
<file path=[Content_Types].xml><?xml version="1.0" encoding="utf-8"?>
<Types xmlns="http://schemas.openxmlformats.org/package/2006/content-types">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5.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6.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7.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8.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9.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789204091"/>
        <w:docPartObj>
          <w:docPartGallery w:val="Cover Pages"/>
          <w:docPartUnique/>
        </w:docPartObj>
      </w:sdtPr>
      <w:sdtEndPr>
        <w:rPr>
          <w:rFonts w:ascii="Calibri" w:eastAsia="Times New Roman" w:hAnsi="Calibri" w:cs="Calibri"/>
          <w:color w:val="2F5496" w:themeColor="accent1" w:themeShade="BF"/>
          <w:sz w:val="24"/>
          <w:szCs w:val="24"/>
        </w:rPr>
      </w:sdtEndPr>
      <w:sdtContent>
        <w:p w14:paraId="109E6720" w14:textId="5DEAFBFE" w:rsidR="00737DBC" w:rsidRDefault="00B4523D">
          <w:r>
            <w:rPr>
              <w:noProof/>
            </w:rPr>
            <mc:AlternateContent>
              <mc:Choice Requires="wps">
                <w:drawing>
                  <wp:anchor distT="0" distB="0" distL="114300" distR="114300" simplePos="0" relativeHeight="251658261" behindDoc="0" locked="0" layoutInCell="1" allowOverlap="1" wp14:anchorId="4A8F2D84" wp14:editId="31EAE3F7">
                    <wp:simplePos x="0" y="0"/>
                    <wp:positionH relativeFrom="page">
                      <wp:posOffset>3616449</wp:posOffset>
                    </wp:positionH>
                    <wp:positionV relativeFrom="margin">
                      <wp:posOffset>-95472</wp:posOffset>
                    </wp:positionV>
                    <wp:extent cx="2797810" cy="3253740"/>
                    <wp:effectExtent l="0" t="0" r="0" b="3810"/>
                    <wp:wrapSquare wrapText="bothSides"/>
                    <wp:docPr id="470" name="Text Box 470"/>
                    <wp:cNvGraphicFramePr/>
                    <a:graphic xmlns:a="http://schemas.openxmlformats.org/drawingml/2006/main">
                      <a:graphicData uri="http://schemas.microsoft.com/office/word/2010/wordprocessingShape">
                        <wps:wsp>
                          <wps:cNvSpPr txBox="1"/>
                          <wps:spPr>
                            <a:xfrm>
                              <a:off x="0" y="0"/>
                              <a:ext cx="2797810" cy="3253740"/>
                            </a:xfrm>
                            <a:prstGeom prst="rect">
                              <a:avLst/>
                            </a:prstGeom>
                            <a:noFill/>
                            <a:ln w="6350">
                              <a:noFill/>
                            </a:ln>
                            <a:effectLst/>
                          </wps:spPr>
                          <wps:txbx>
                            <w:txbxContent>
                              <w:p w14:paraId="1E6544EA" w14:textId="798D7499" w:rsidR="007800B6" w:rsidRPr="007800B6" w:rsidRDefault="007800B6" w:rsidP="007800B6">
                                <w:pPr>
                                  <w:rPr>
                                    <w:rFonts w:asciiTheme="majorHAnsi" w:eastAsiaTheme="majorEastAsia" w:hAnsiTheme="majorHAnsi" w:cstheme="majorBidi"/>
                                    <w:noProof/>
                                    <w:color w:val="FFFFFF" w:themeColor="background1"/>
                                    <w:sz w:val="64"/>
                                    <w:szCs w:val="64"/>
                                  </w:rPr>
                                </w:pPr>
                                <w:r w:rsidRPr="007800B6">
                                  <w:rPr>
                                    <w:rFonts w:asciiTheme="majorHAnsi" w:eastAsiaTheme="majorEastAsia" w:hAnsiTheme="majorHAnsi" w:cstheme="majorBidi"/>
                                    <w:noProof/>
                                    <w:color w:val="FFFFFF" w:themeColor="background1"/>
                                    <w:sz w:val="64"/>
                                    <w:szCs w:val="64"/>
                                  </w:rPr>
                                  <w:t>Michigan Large Quantity Water User Survey</w:t>
                                </w:r>
                              </w:p>
                              <w:p w14:paraId="51E38BA6" w14:textId="28094058" w:rsidR="00737DBC" w:rsidRPr="007800B6" w:rsidRDefault="00737DBC">
                                <w:pPr>
                                  <w:rPr>
                                    <w:rFonts w:asciiTheme="majorHAnsi" w:eastAsiaTheme="majorEastAsia" w:hAnsiTheme="majorHAnsi" w:cstheme="majorBidi"/>
                                    <w:noProof/>
                                    <w:color w:val="FFFFFF" w:themeColor="background1"/>
                                    <w:sz w:val="28"/>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36000</wp14:pctWidth>
                    </wp14:sizeRelH>
                    <wp14:sizeRelV relativeFrom="page">
                      <wp14:pctHeight>0</wp14:pctHeight>
                    </wp14:sizeRelV>
                  </wp:anchor>
                </w:drawing>
              </mc:Choice>
              <mc:Fallback>
                <w:pict>
                  <v:shapetype w14:anchorId="4A8F2D84" id="_x0000_t202" coordsize="21600,21600" o:spt="202" path="m,l,21600r21600,l21600,xe">
                    <v:stroke joinstyle="miter"/>
                    <v:path gradientshapeok="t" o:connecttype="rect"/>
                  </v:shapetype>
                  <v:shape id="Text Box 470" o:spid="_x0000_s1026" type="#_x0000_t202" style="position:absolute;margin-left:284.75pt;margin-top:-7.5pt;width:220.3pt;height:256.2pt;z-index:251658261;visibility:visible;mso-wrap-style:square;mso-width-percent:360;mso-height-percent:0;mso-wrap-distance-left:9pt;mso-wrap-distance-top:0;mso-wrap-distance-right:9pt;mso-wrap-distance-bottom:0;mso-position-horizontal:absolute;mso-position-horizontal-relative:page;mso-position-vertical:absolute;mso-position-vertical-relative:margin;mso-width-percent:36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" filled="f" stroked="f" strokeweight=".5pt">
                    <v:textbox>
                      <w:txbxContent>
                        <w:p w14:paraId="1E6544EA" w14:textId="798D7499" w:rsidR="007800B6" w:rsidRPr="007800B6" w:rsidRDefault="007800B6" w:rsidP="007800B6">
                          <w:pPr>
                            <w:rPr>
                              <w:rFonts w:asciiTheme="majorHAnsi" w:eastAsiaTheme="majorEastAsia" w:hAnsiTheme="majorHAnsi" w:cstheme="majorBidi"/>
                              <w:noProof/>
                              <w:color w:val="FFFFFF" w:themeColor="background1"/>
                              <w:sz w:val="64"/>
                              <w:szCs w:val="64"/>
                            </w:rPr>
                          </w:pPr>
                          <w:r w:rsidRPr="007800B6">
                            <w:rPr>
                              <w:rFonts w:asciiTheme="majorHAnsi" w:eastAsiaTheme="majorEastAsia" w:hAnsiTheme="majorHAnsi" w:cstheme="majorBidi"/>
                              <w:noProof/>
                              <w:color w:val="FFFFFF" w:themeColor="background1"/>
                              <w:sz w:val="64"/>
                              <w:szCs w:val="64"/>
                            </w:rPr>
                            <w:t>Michigan Large Quantity Water User Survey</w:t>
                          </w:r>
                        </w:p>
                        <w:p w14:paraId="51E38BA6" w14:textId="28094058" w:rsidR="00737DBC" w:rsidRPr="007800B6" w:rsidRDefault="00737DBC">
                          <w:pPr>
                            <w:rPr>
                              <w:rFonts w:asciiTheme="majorHAnsi" w:eastAsiaTheme="majorEastAsia" w:hAnsiTheme="majorHAnsi" w:cstheme="majorBidi"/>
                              <w:noProof/>
                              <w:color w:val="FFFFFF" w:themeColor="background1"/>
                              <w:sz w:val="28"/>
                              <w:szCs w:val="36"/>
                            </w:rPr>
                          </w:pPr>
                        </w:p>
                      </w:txbxContent>
                    </v:textbox>
                    <w10:wrap type="square" anchorx="page" anchory="margin"/>
                  </v:shape>
                </w:pict>
              </mc:Fallback>
            </mc:AlternateContent>
          </w:r>
          <w:r w:rsidR="00737DBC">
            <w:rPr>
              <w:noProof/>
            </w:rPr>
            <mc:AlternateContent>
              <mc:Choice Requires="wps">
                <w:drawing>
                  <wp:anchor distT="0" distB="0" distL="114300" distR="114300" simplePos="0" relativeHeight="251658263" behindDoc="1" locked="0" layoutInCell="1" allowOverlap="1" wp14:anchorId="5E495B45" wp14:editId="32B60A3B">
                    <wp:simplePos x="0" y="0"/>
                    <wp:positionH relativeFrom="page">
                      <wp:align>center</wp:align>
                    </wp:positionH>
                    <wp:positionV relativeFrom="page">
                      <wp:align>center</wp:align>
                    </wp:positionV>
                    <wp:extent cx="7383780" cy="9555480"/>
                    <wp:effectExtent l="0" t="0" r="7620" b="762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83780" cy="955548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14:paraId="3B6930D2" w14:textId="77777777" w:rsidR="007800B6" w:rsidRPr="007800B6" w:rsidRDefault="007800B6">
                                <w:pPr>
                                  <w:rPr>
                                    <w:rFonts w:ascii="Calibri" w:eastAsia="Times New Roman" w:hAnsi="Calibri" w:cs="Calibri"/>
                                    <w:sz w:val="20"/>
                                    <w:szCs w:val="20"/>
                                  </w:rPr>
                                </w:pPr>
                              </w:p>
                              <w:p w14:paraId="75A4DA58" w14:textId="77777777" w:rsidR="007800B6" w:rsidRPr="007800B6" w:rsidRDefault="007800B6">
                                <w:pPr>
                                  <w:rPr>
                                    <w:rFonts w:ascii="Calibri" w:eastAsia="Times New Roman" w:hAnsi="Calibri" w:cs="Calibri"/>
                                    <w:sz w:val="20"/>
                                    <w:szCs w:val="20"/>
                                  </w:rPr>
                                </w:pPr>
                              </w:p>
                              <w:p w14:paraId="3CF3D68E" w14:textId="77777777" w:rsidR="007800B6" w:rsidRPr="007800B6" w:rsidRDefault="007800B6">
                                <w:pPr>
                                  <w:rPr>
                                    <w:rFonts w:ascii="Calibri" w:eastAsia="Times New Roman" w:hAnsi="Calibri" w:cs="Calibri"/>
                                    <w:sz w:val="20"/>
                                    <w:szCs w:val="20"/>
                                  </w:rPr>
                                </w:pPr>
                              </w:p>
                              <w:p w14:paraId="5630942C" w14:textId="77777777" w:rsidR="007800B6" w:rsidRPr="007800B6" w:rsidRDefault="007800B6">
                                <w:pPr>
                                  <w:rPr>
                                    <w:rFonts w:ascii="Calibri" w:eastAsia="Times New Roman" w:hAnsi="Calibri" w:cs="Calibri"/>
                                    <w:sz w:val="20"/>
                                    <w:szCs w:val="20"/>
                                  </w:rPr>
                                </w:pPr>
                              </w:p>
                              <w:p w14:paraId="0DCF04B7" w14:textId="77777777" w:rsidR="007800B6" w:rsidRPr="007800B6" w:rsidRDefault="007800B6">
                                <w:pPr>
                                  <w:rPr>
                                    <w:rFonts w:ascii="Calibri" w:eastAsia="Times New Roman" w:hAnsi="Calibri" w:cs="Calibri"/>
                                    <w:sz w:val="20"/>
                                    <w:szCs w:val="20"/>
                                  </w:rPr>
                                </w:pPr>
                              </w:p>
                              <w:p w14:paraId="18F9575D" w14:textId="77777777" w:rsidR="007800B6" w:rsidRPr="007800B6" w:rsidRDefault="007800B6">
                                <w:pPr>
                                  <w:rPr>
                                    <w:rFonts w:ascii="Calibri" w:eastAsia="Times New Roman" w:hAnsi="Calibri" w:cs="Calibri"/>
                                    <w:sz w:val="20"/>
                                    <w:szCs w:val="20"/>
                                  </w:rPr>
                                </w:pPr>
                              </w:p>
                              <w:p w14:paraId="06856D82" w14:textId="77777777" w:rsidR="007800B6" w:rsidRPr="007800B6" w:rsidRDefault="007800B6">
                                <w:pPr>
                                  <w:rPr>
                                    <w:rFonts w:ascii="Calibri" w:eastAsia="Times New Roman" w:hAnsi="Calibri" w:cs="Calibri"/>
                                    <w:sz w:val="20"/>
                                    <w:szCs w:val="20"/>
                                  </w:rPr>
                                </w:pPr>
                              </w:p>
                              <w:p w14:paraId="320FFD3C" w14:textId="77777777" w:rsidR="007800B6" w:rsidRPr="007800B6" w:rsidRDefault="007800B6">
                                <w:pPr>
                                  <w:rPr>
                                    <w:rFonts w:ascii="Calibri" w:eastAsia="Times New Roman" w:hAnsi="Calibri" w:cs="Calibri"/>
                                    <w:sz w:val="20"/>
                                    <w:szCs w:val="20"/>
                                  </w:rPr>
                                </w:pPr>
                              </w:p>
                              <w:p w14:paraId="0BABE90D" w14:textId="77777777" w:rsidR="007800B6" w:rsidRPr="007800B6" w:rsidRDefault="007800B6">
                                <w:pPr>
                                  <w:rPr>
                                    <w:rFonts w:ascii="Calibri" w:eastAsia="Times New Roman" w:hAnsi="Calibri" w:cs="Calibri"/>
                                    <w:sz w:val="20"/>
                                    <w:szCs w:val="20"/>
                                  </w:rPr>
                                </w:pPr>
                              </w:p>
                              <w:p w14:paraId="155612D9" w14:textId="77777777" w:rsidR="007800B6" w:rsidRPr="007800B6" w:rsidRDefault="007800B6">
                                <w:pPr>
                                  <w:rPr>
                                    <w:rFonts w:ascii="Calibri" w:eastAsia="Times New Roman" w:hAnsi="Calibri" w:cs="Calibri"/>
                                    <w:sz w:val="20"/>
                                    <w:szCs w:val="20"/>
                                  </w:rPr>
                                </w:pPr>
                              </w:p>
                              <w:p w14:paraId="6CE1C948" w14:textId="77777777" w:rsidR="007800B6" w:rsidRPr="007800B6" w:rsidRDefault="007800B6">
                                <w:pPr>
                                  <w:rPr>
                                    <w:rFonts w:ascii="Calibri" w:eastAsia="Times New Roman" w:hAnsi="Calibri" w:cs="Calibri"/>
                                    <w:sz w:val="20"/>
                                    <w:szCs w:val="20"/>
                                  </w:rPr>
                                </w:pPr>
                              </w:p>
                              <w:p w14:paraId="1B81868F" w14:textId="77777777" w:rsidR="007800B6" w:rsidRPr="007800B6" w:rsidRDefault="007800B6">
                                <w:pPr>
                                  <w:rPr>
                                    <w:rFonts w:ascii="Calibri" w:eastAsia="Times New Roman" w:hAnsi="Calibri" w:cs="Calibri"/>
                                    <w:sz w:val="20"/>
                                    <w:szCs w:val="20"/>
                                  </w:rPr>
                                </w:pPr>
                              </w:p>
                              <w:p w14:paraId="3A11F9E2" w14:textId="77777777" w:rsidR="007800B6" w:rsidRPr="007800B6" w:rsidRDefault="007800B6">
                                <w:pPr>
                                  <w:rPr>
                                    <w:rFonts w:ascii="Calibri" w:eastAsia="Times New Roman" w:hAnsi="Calibri" w:cs="Calibri"/>
                                    <w:sz w:val="20"/>
                                    <w:szCs w:val="20"/>
                                  </w:rPr>
                                </w:pPr>
                              </w:p>
                              <w:p w14:paraId="0C596157" w14:textId="77777777" w:rsidR="007800B6" w:rsidRPr="007800B6" w:rsidRDefault="007800B6">
                                <w:pPr>
                                  <w:rPr>
                                    <w:rFonts w:ascii="Calibri" w:eastAsia="Times New Roman" w:hAnsi="Calibri" w:cs="Calibri"/>
                                    <w:sz w:val="20"/>
                                    <w:szCs w:val="20"/>
                                  </w:rPr>
                                </w:pPr>
                              </w:p>
                              <w:p w14:paraId="554FD1A2" w14:textId="77777777" w:rsidR="007800B6" w:rsidRPr="007800B6" w:rsidRDefault="007800B6">
                                <w:pPr>
                                  <w:rPr>
                                    <w:rFonts w:ascii="Calibri" w:eastAsia="Times New Roman" w:hAnsi="Calibri" w:cs="Calibri"/>
                                    <w:sz w:val="20"/>
                                    <w:szCs w:val="20"/>
                                  </w:rPr>
                                </w:pPr>
                              </w:p>
                              <w:p w14:paraId="5441DB1E" w14:textId="77777777" w:rsidR="007800B6" w:rsidRPr="007800B6" w:rsidRDefault="007800B6">
                                <w:pPr>
                                  <w:rPr>
                                    <w:rFonts w:ascii="Calibri" w:eastAsia="Times New Roman" w:hAnsi="Calibri" w:cs="Calibri"/>
                                    <w:sz w:val="20"/>
                                    <w:szCs w:val="20"/>
                                  </w:rPr>
                                </w:pPr>
                              </w:p>
                              <w:p w14:paraId="2DF89A32" w14:textId="77777777" w:rsidR="007800B6" w:rsidRPr="007800B6" w:rsidRDefault="007800B6">
                                <w:pPr>
                                  <w:rPr>
                                    <w:rFonts w:ascii="Calibri" w:eastAsia="Times New Roman" w:hAnsi="Calibri" w:cs="Calibri"/>
                                    <w:sz w:val="20"/>
                                    <w:szCs w:val="20"/>
                                  </w:rPr>
                                </w:pPr>
                              </w:p>
                              <w:p w14:paraId="7E7AD8FF" w14:textId="77777777" w:rsidR="007800B6" w:rsidRPr="007800B6" w:rsidRDefault="007800B6">
                                <w:pPr>
                                  <w:rPr>
                                    <w:rFonts w:ascii="Calibri" w:eastAsia="Times New Roman" w:hAnsi="Calibri" w:cs="Calibri"/>
                                    <w:sz w:val="20"/>
                                    <w:szCs w:val="20"/>
                                  </w:rPr>
                                </w:pPr>
                              </w:p>
                              <w:p w14:paraId="3F74F751" w14:textId="77777777" w:rsidR="007800B6" w:rsidRPr="007800B6" w:rsidRDefault="007800B6">
                                <w:pPr>
                                  <w:rPr>
                                    <w:rFonts w:ascii="Calibri" w:eastAsia="Times New Roman" w:hAnsi="Calibri" w:cs="Calibri"/>
                                    <w:sz w:val="20"/>
                                    <w:szCs w:val="20"/>
                                  </w:rPr>
                                </w:pPr>
                              </w:p>
                              <w:p w14:paraId="1F5FB513" w14:textId="77777777" w:rsidR="007800B6" w:rsidRPr="007800B6" w:rsidRDefault="007800B6">
                                <w:pPr>
                                  <w:rPr>
                                    <w:rFonts w:ascii="Calibri" w:eastAsia="Times New Roman" w:hAnsi="Calibri" w:cs="Calibri"/>
                                    <w:sz w:val="20"/>
                                    <w:szCs w:val="20"/>
                                  </w:rPr>
                                </w:pPr>
                              </w:p>
                              <w:p w14:paraId="17AACD3F" w14:textId="77777777" w:rsidR="007800B6" w:rsidRPr="007800B6" w:rsidRDefault="007800B6">
                                <w:pPr>
                                  <w:rPr>
                                    <w:rFonts w:ascii="Calibri" w:eastAsia="Times New Roman" w:hAnsi="Calibri" w:cs="Calibri"/>
                                    <w:sz w:val="20"/>
                                    <w:szCs w:val="20"/>
                                  </w:rPr>
                                </w:pPr>
                              </w:p>
                              <w:p w14:paraId="5C31331F" w14:textId="77777777" w:rsidR="007800B6" w:rsidRPr="007800B6" w:rsidRDefault="007800B6">
                                <w:pPr>
                                  <w:rPr>
                                    <w:rFonts w:ascii="Calibri" w:eastAsia="Times New Roman" w:hAnsi="Calibri" w:cs="Calibri"/>
                                    <w:sz w:val="20"/>
                                    <w:szCs w:val="20"/>
                                  </w:rPr>
                                </w:pPr>
                              </w:p>
                              <w:p w14:paraId="1AC28730" w14:textId="77777777" w:rsidR="007800B6" w:rsidRPr="007800B6" w:rsidRDefault="007800B6">
                                <w:pPr>
                                  <w:rPr>
                                    <w:rFonts w:ascii="Calibri" w:eastAsia="Times New Roman" w:hAnsi="Calibri" w:cs="Calibri"/>
                                    <w:sz w:val="20"/>
                                    <w:szCs w:val="20"/>
                                  </w:rPr>
                                </w:pPr>
                              </w:p>
                              <w:p w14:paraId="4362DF3C" w14:textId="77777777" w:rsidR="007800B6" w:rsidRPr="007800B6" w:rsidRDefault="007800B6">
                                <w:pPr>
                                  <w:rPr>
                                    <w:rFonts w:ascii="Calibri" w:eastAsia="Times New Roman" w:hAnsi="Calibri" w:cs="Calibri"/>
                                    <w:sz w:val="20"/>
                                    <w:szCs w:val="20"/>
                                  </w:rPr>
                                </w:pPr>
                              </w:p>
                              <w:p w14:paraId="76E6A088" w14:textId="77777777" w:rsidR="007800B6" w:rsidRPr="007800B6" w:rsidRDefault="007800B6">
                                <w:pPr>
                                  <w:rPr>
                                    <w:rFonts w:ascii="Calibri" w:eastAsia="Times New Roman" w:hAnsi="Calibri" w:cs="Calibri"/>
                                    <w:sz w:val="20"/>
                                    <w:szCs w:val="20"/>
                                  </w:rPr>
                                </w:pPr>
                              </w:p>
                              <w:p w14:paraId="69C9F03F" w14:textId="77777777" w:rsidR="007800B6" w:rsidRPr="007800B6" w:rsidRDefault="007800B6">
                                <w:pPr>
                                  <w:rPr>
                                    <w:rFonts w:ascii="Calibri" w:eastAsia="Times New Roman" w:hAnsi="Calibri" w:cs="Calibri"/>
                                    <w:sz w:val="20"/>
                                    <w:szCs w:val="20"/>
                                  </w:rPr>
                                </w:pPr>
                              </w:p>
                              <w:p w14:paraId="7B3C7239" w14:textId="77777777" w:rsidR="007800B6" w:rsidRPr="007800B6" w:rsidRDefault="007800B6">
                                <w:pPr>
                                  <w:rPr>
                                    <w:rFonts w:ascii="Calibri" w:eastAsia="Times New Roman" w:hAnsi="Calibri" w:cs="Calibri"/>
                                    <w:sz w:val="20"/>
                                    <w:szCs w:val="20"/>
                                  </w:rPr>
                                </w:pPr>
                              </w:p>
                              <w:p w14:paraId="16B3C52A" w14:textId="77777777" w:rsidR="007800B6" w:rsidRPr="007800B6" w:rsidRDefault="007800B6">
                                <w:pPr>
                                  <w:rPr>
                                    <w:rFonts w:ascii="Calibri" w:eastAsia="Times New Roman" w:hAnsi="Calibri" w:cs="Calibri"/>
                                    <w:sz w:val="20"/>
                                    <w:szCs w:val="20"/>
                                  </w:rPr>
                                </w:pPr>
                              </w:p>
                              <w:p w14:paraId="48209F11" w14:textId="77777777" w:rsidR="007800B6" w:rsidRPr="007800B6" w:rsidRDefault="007800B6">
                                <w:pPr>
                                  <w:rPr>
                                    <w:rFonts w:ascii="Calibri" w:eastAsia="Times New Roman" w:hAnsi="Calibri" w:cs="Calibri"/>
                                    <w:sz w:val="20"/>
                                    <w:szCs w:val="20"/>
                                  </w:rPr>
                                </w:pPr>
                              </w:p>
                              <w:p w14:paraId="0F0BC42C" w14:textId="77777777" w:rsidR="007800B6" w:rsidRPr="007800B6" w:rsidRDefault="007800B6">
                                <w:pPr>
                                  <w:rPr>
                                    <w:rFonts w:ascii="Calibri" w:eastAsia="Times New Roman" w:hAnsi="Calibri" w:cs="Calibri"/>
                                    <w:sz w:val="20"/>
                                    <w:szCs w:val="20"/>
                                  </w:rPr>
                                </w:pPr>
                              </w:p>
                              <w:p w14:paraId="49374315" w14:textId="26831D67" w:rsidR="00737DBC" w:rsidRPr="007800B6" w:rsidRDefault="007800B6">
                                <w:pPr>
                                  <w:rPr>
                                    <w:color w:val="000000" w:themeColor="text1"/>
                                    <w:sz w:val="28"/>
                                    <w:szCs w:val="28"/>
                                  </w:rPr>
                                </w:pPr>
                                <w:r w:rsidRPr="007800B6">
                                  <w:rPr>
                                    <w:rFonts w:ascii="Calibri" w:eastAsia="Times New Roman" w:hAnsi="Calibri" w:cs="Calibri"/>
                                    <w:color w:val="000000" w:themeColor="text1"/>
                                    <w:sz w:val="24"/>
                                    <w:szCs w:val="24"/>
                                  </w:rPr>
                                  <w:t>This research is supported by an Integrated Assessment Research award jointly funded by Michigan’s Department of Environment, Great Lakes, and Energy and Michigan Sea Grant (2022-2024)</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E495B45" id="Rectangle 466" o:spid="_x0000_s1027" style="position:absolute;margin-left:0;margin-top:0;width:581.4pt;height:752.4pt;z-index:-251658217;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" fillcolor="#d9e2f3 [660]" stroked="f" strokeweight="1pt">
                    <v:fill color2="#8eaadb [1940]" rotate="t" focus="100%" type="gradient">
                      <o:fill v:ext="view" type="gradientUnscaled"/>
                    </v:fill>
                    <v:textbox inset="21.6pt,,21.6pt">
                      <w:txbxContent>
                        <w:p w14:paraId="3B6930D2" w14:textId="77777777" w:rsidR="007800B6" w:rsidRPr="007800B6" w:rsidRDefault="007800B6">
                          <w:pPr>
                            <w:rPr>
                              <w:rFonts w:ascii="Calibri" w:eastAsia="Times New Roman" w:hAnsi="Calibri" w:cs="Calibri"/>
                              <w:sz w:val="20"/>
                              <w:szCs w:val="20"/>
                            </w:rPr>
                          </w:pPr>
                        </w:p>
                        <w:p w14:paraId="75A4DA58" w14:textId="77777777" w:rsidR="007800B6" w:rsidRPr="007800B6" w:rsidRDefault="007800B6">
                          <w:pPr>
                            <w:rPr>
                              <w:rFonts w:ascii="Calibri" w:eastAsia="Times New Roman" w:hAnsi="Calibri" w:cs="Calibri"/>
                              <w:sz w:val="20"/>
                              <w:szCs w:val="20"/>
                            </w:rPr>
                          </w:pPr>
                        </w:p>
                        <w:p w14:paraId="3CF3D68E" w14:textId="77777777" w:rsidR="007800B6" w:rsidRPr="007800B6" w:rsidRDefault="007800B6">
                          <w:pPr>
                            <w:rPr>
                              <w:rFonts w:ascii="Calibri" w:eastAsia="Times New Roman" w:hAnsi="Calibri" w:cs="Calibri"/>
                              <w:sz w:val="20"/>
                              <w:szCs w:val="20"/>
                            </w:rPr>
                          </w:pPr>
                        </w:p>
                        <w:p w14:paraId="5630942C" w14:textId="77777777" w:rsidR="007800B6" w:rsidRPr="007800B6" w:rsidRDefault="007800B6">
                          <w:pPr>
                            <w:rPr>
                              <w:rFonts w:ascii="Calibri" w:eastAsia="Times New Roman" w:hAnsi="Calibri" w:cs="Calibri"/>
                              <w:sz w:val="20"/>
                              <w:szCs w:val="20"/>
                            </w:rPr>
                          </w:pPr>
                        </w:p>
                        <w:p w14:paraId="0DCF04B7" w14:textId="77777777" w:rsidR="007800B6" w:rsidRPr="007800B6" w:rsidRDefault="007800B6">
                          <w:pPr>
                            <w:rPr>
                              <w:rFonts w:ascii="Calibri" w:eastAsia="Times New Roman" w:hAnsi="Calibri" w:cs="Calibri"/>
                              <w:sz w:val="20"/>
                              <w:szCs w:val="20"/>
                            </w:rPr>
                          </w:pPr>
                        </w:p>
                        <w:p w14:paraId="18F9575D" w14:textId="77777777" w:rsidR="007800B6" w:rsidRPr="007800B6" w:rsidRDefault="007800B6">
                          <w:pPr>
                            <w:rPr>
                              <w:rFonts w:ascii="Calibri" w:eastAsia="Times New Roman" w:hAnsi="Calibri" w:cs="Calibri"/>
                              <w:sz w:val="20"/>
                              <w:szCs w:val="20"/>
                            </w:rPr>
                          </w:pPr>
                        </w:p>
                        <w:p w14:paraId="06856D82" w14:textId="77777777" w:rsidR="007800B6" w:rsidRPr="007800B6" w:rsidRDefault="007800B6">
                          <w:pPr>
                            <w:rPr>
                              <w:rFonts w:ascii="Calibri" w:eastAsia="Times New Roman" w:hAnsi="Calibri" w:cs="Calibri"/>
                              <w:sz w:val="20"/>
                              <w:szCs w:val="20"/>
                            </w:rPr>
                          </w:pPr>
                        </w:p>
                        <w:p w14:paraId="320FFD3C" w14:textId="77777777" w:rsidR="007800B6" w:rsidRPr="007800B6" w:rsidRDefault="007800B6">
                          <w:pPr>
                            <w:rPr>
                              <w:rFonts w:ascii="Calibri" w:eastAsia="Times New Roman" w:hAnsi="Calibri" w:cs="Calibri"/>
                              <w:sz w:val="20"/>
                              <w:szCs w:val="20"/>
                            </w:rPr>
                          </w:pPr>
                        </w:p>
                        <w:p w14:paraId="0BABE90D" w14:textId="77777777" w:rsidR="007800B6" w:rsidRPr="007800B6" w:rsidRDefault="007800B6">
                          <w:pPr>
                            <w:rPr>
                              <w:rFonts w:ascii="Calibri" w:eastAsia="Times New Roman" w:hAnsi="Calibri" w:cs="Calibri"/>
                              <w:sz w:val="20"/>
                              <w:szCs w:val="20"/>
                            </w:rPr>
                          </w:pPr>
                        </w:p>
                        <w:p w14:paraId="155612D9" w14:textId="77777777" w:rsidR="007800B6" w:rsidRPr="007800B6" w:rsidRDefault="007800B6">
                          <w:pPr>
                            <w:rPr>
                              <w:rFonts w:ascii="Calibri" w:eastAsia="Times New Roman" w:hAnsi="Calibri" w:cs="Calibri"/>
                              <w:sz w:val="20"/>
                              <w:szCs w:val="20"/>
                            </w:rPr>
                          </w:pPr>
                        </w:p>
                        <w:p w14:paraId="6CE1C948" w14:textId="77777777" w:rsidR="007800B6" w:rsidRPr="007800B6" w:rsidRDefault="007800B6">
                          <w:pPr>
                            <w:rPr>
                              <w:rFonts w:ascii="Calibri" w:eastAsia="Times New Roman" w:hAnsi="Calibri" w:cs="Calibri"/>
                              <w:sz w:val="20"/>
                              <w:szCs w:val="20"/>
                            </w:rPr>
                          </w:pPr>
                        </w:p>
                        <w:p w14:paraId="1B81868F" w14:textId="77777777" w:rsidR="007800B6" w:rsidRPr="007800B6" w:rsidRDefault="007800B6">
                          <w:pPr>
                            <w:rPr>
                              <w:rFonts w:ascii="Calibri" w:eastAsia="Times New Roman" w:hAnsi="Calibri" w:cs="Calibri"/>
                              <w:sz w:val="20"/>
                              <w:szCs w:val="20"/>
                            </w:rPr>
                          </w:pPr>
                        </w:p>
                        <w:p w14:paraId="3A11F9E2" w14:textId="77777777" w:rsidR="007800B6" w:rsidRPr="007800B6" w:rsidRDefault="007800B6">
                          <w:pPr>
                            <w:rPr>
                              <w:rFonts w:ascii="Calibri" w:eastAsia="Times New Roman" w:hAnsi="Calibri" w:cs="Calibri"/>
                              <w:sz w:val="20"/>
                              <w:szCs w:val="20"/>
                            </w:rPr>
                          </w:pPr>
                        </w:p>
                        <w:p w14:paraId="0C596157" w14:textId="77777777" w:rsidR="007800B6" w:rsidRPr="007800B6" w:rsidRDefault="007800B6">
                          <w:pPr>
                            <w:rPr>
                              <w:rFonts w:ascii="Calibri" w:eastAsia="Times New Roman" w:hAnsi="Calibri" w:cs="Calibri"/>
                              <w:sz w:val="20"/>
                              <w:szCs w:val="20"/>
                            </w:rPr>
                          </w:pPr>
                        </w:p>
                        <w:p w14:paraId="554FD1A2" w14:textId="77777777" w:rsidR="007800B6" w:rsidRPr="007800B6" w:rsidRDefault="007800B6">
                          <w:pPr>
                            <w:rPr>
                              <w:rFonts w:ascii="Calibri" w:eastAsia="Times New Roman" w:hAnsi="Calibri" w:cs="Calibri"/>
                              <w:sz w:val="20"/>
                              <w:szCs w:val="20"/>
                            </w:rPr>
                          </w:pPr>
                        </w:p>
                        <w:p w14:paraId="5441DB1E" w14:textId="77777777" w:rsidR="007800B6" w:rsidRPr="007800B6" w:rsidRDefault="007800B6">
                          <w:pPr>
                            <w:rPr>
                              <w:rFonts w:ascii="Calibri" w:eastAsia="Times New Roman" w:hAnsi="Calibri" w:cs="Calibri"/>
                              <w:sz w:val="20"/>
                              <w:szCs w:val="20"/>
                            </w:rPr>
                          </w:pPr>
                        </w:p>
                        <w:p w14:paraId="2DF89A32" w14:textId="77777777" w:rsidR="007800B6" w:rsidRPr="007800B6" w:rsidRDefault="007800B6">
                          <w:pPr>
                            <w:rPr>
                              <w:rFonts w:ascii="Calibri" w:eastAsia="Times New Roman" w:hAnsi="Calibri" w:cs="Calibri"/>
                              <w:sz w:val="20"/>
                              <w:szCs w:val="20"/>
                            </w:rPr>
                          </w:pPr>
                        </w:p>
                        <w:p w14:paraId="7E7AD8FF" w14:textId="77777777" w:rsidR="007800B6" w:rsidRPr="007800B6" w:rsidRDefault="007800B6">
                          <w:pPr>
                            <w:rPr>
                              <w:rFonts w:ascii="Calibri" w:eastAsia="Times New Roman" w:hAnsi="Calibri" w:cs="Calibri"/>
                              <w:sz w:val="20"/>
                              <w:szCs w:val="20"/>
                            </w:rPr>
                          </w:pPr>
                        </w:p>
                        <w:p w14:paraId="3F74F751" w14:textId="77777777" w:rsidR="007800B6" w:rsidRPr="007800B6" w:rsidRDefault="007800B6">
                          <w:pPr>
                            <w:rPr>
                              <w:rFonts w:ascii="Calibri" w:eastAsia="Times New Roman" w:hAnsi="Calibri" w:cs="Calibri"/>
                              <w:sz w:val="20"/>
                              <w:szCs w:val="20"/>
                            </w:rPr>
                          </w:pPr>
                        </w:p>
                        <w:p w14:paraId="1F5FB513" w14:textId="77777777" w:rsidR="007800B6" w:rsidRPr="007800B6" w:rsidRDefault="007800B6">
                          <w:pPr>
                            <w:rPr>
                              <w:rFonts w:ascii="Calibri" w:eastAsia="Times New Roman" w:hAnsi="Calibri" w:cs="Calibri"/>
                              <w:sz w:val="20"/>
                              <w:szCs w:val="20"/>
                            </w:rPr>
                          </w:pPr>
                        </w:p>
                        <w:p w14:paraId="17AACD3F" w14:textId="77777777" w:rsidR="007800B6" w:rsidRPr="007800B6" w:rsidRDefault="007800B6">
                          <w:pPr>
                            <w:rPr>
                              <w:rFonts w:ascii="Calibri" w:eastAsia="Times New Roman" w:hAnsi="Calibri" w:cs="Calibri"/>
                              <w:sz w:val="20"/>
                              <w:szCs w:val="20"/>
                            </w:rPr>
                          </w:pPr>
                        </w:p>
                        <w:p w14:paraId="5C31331F" w14:textId="77777777" w:rsidR="007800B6" w:rsidRPr="007800B6" w:rsidRDefault="007800B6">
                          <w:pPr>
                            <w:rPr>
                              <w:rFonts w:ascii="Calibri" w:eastAsia="Times New Roman" w:hAnsi="Calibri" w:cs="Calibri"/>
                              <w:sz w:val="20"/>
                              <w:szCs w:val="20"/>
                            </w:rPr>
                          </w:pPr>
                        </w:p>
                        <w:p w14:paraId="1AC28730" w14:textId="77777777" w:rsidR="007800B6" w:rsidRPr="007800B6" w:rsidRDefault="007800B6">
                          <w:pPr>
                            <w:rPr>
                              <w:rFonts w:ascii="Calibri" w:eastAsia="Times New Roman" w:hAnsi="Calibri" w:cs="Calibri"/>
                              <w:sz w:val="20"/>
                              <w:szCs w:val="20"/>
                            </w:rPr>
                          </w:pPr>
                        </w:p>
                        <w:p w14:paraId="4362DF3C" w14:textId="77777777" w:rsidR="007800B6" w:rsidRPr="007800B6" w:rsidRDefault="007800B6">
                          <w:pPr>
                            <w:rPr>
                              <w:rFonts w:ascii="Calibri" w:eastAsia="Times New Roman" w:hAnsi="Calibri" w:cs="Calibri"/>
                              <w:sz w:val="20"/>
                              <w:szCs w:val="20"/>
                            </w:rPr>
                          </w:pPr>
                        </w:p>
                        <w:p w14:paraId="76E6A088" w14:textId="77777777" w:rsidR="007800B6" w:rsidRPr="007800B6" w:rsidRDefault="007800B6">
                          <w:pPr>
                            <w:rPr>
                              <w:rFonts w:ascii="Calibri" w:eastAsia="Times New Roman" w:hAnsi="Calibri" w:cs="Calibri"/>
                              <w:sz w:val="20"/>
                              <w:szCs w:val="20"/>
                            </w:rPr>
                          </w:pPr>
                        </w:p>
                        <w:p w14:paraId="69C9F03F" w14:textId="77777777" w:rsidR="007800B6" w:rsidRPr="007800B6" w:rsidRDefault="007800B6">
                          <w:pPr>
                            <w:rPr>
                              <w:rFonts w:ascii="Calibri" w:eastAsia="Times New Roman" w:hAnsi="Calibri" w:cs="Calibri"/>
                              <w:sz w:val="20"/>
                              <w:szCs w:val="20"/>
                            </w:rPr>
                          </w:pPr>
                        </w:p>
                        <w:p w14:paraId="7B3C7239" w14:textId="77777777" w:rsidR="007800B6" w:rsidRPr="007800B6" w:rsidRDefault="007800B6">
                          <w:pPr>
                            <w:rPr>
                              <w:rFonts w:ascii="Calibri" w:eastAsia="Times New Roman" w:hAnsi="Calibri" w:cs="Calibri"/>
                              <w:sz w:val="20"/>
                              <w:szCs w:val="20"/>
                            </w:rPr>
                          </w:pPr>
                        </w:p>
                        <w:p w14:paraId="16B3C52A" w14:textId="77777777" w:rsidR="007800B6" w:rsidRPr="007800B6" w:rsidRDefault="007800B6">
                          <w:pPr>
                            <w:rPr>
                              <w:rFonts w:ascii="Calibri" w:eastAsia="Times New Roman" w:hAnsi="Calibri" w:cs="Calibri"/>
                              <w:sz w:val="20"/>
                              <w:szCs w:val="20"/>
                            </w:rPr>
                          </w:pPr>
                        </w:p>
                        <w:p w14:paraId="48209F11" w14:textId="77777777" w:rsidR="007800B6" w:rsidRPr="007800B6" w:rsidRDefault="007800B6">
                          <w:pPr>
                            <w:rPr>
                              <w:rFonts w:ascii="Calibri" w:eastAsia="Times New Roman" w:hAnsi="Calibri" w:cs="Calibri"/>
                              <w:sz w:val="20"/>
                              <w:szCs w:val="20"/>
                            </w:rPr>
                          </w:pPr>
                        </w:p>
                        <w:p w14:paraId="0F0BC42C" w14:textId="77777777" w:rsidR="007800B6" w:rsidRPr="007800B6" w:rsidRDefault="007800B6">
                          <w:pPr>
                            <w:rPr>
                              <w:rFonts w:ascii="Calibri" w:eastAsia="Times New Roman" w:hAnsi="Calibri" w:cs="Calibri"/>
                              <w:sz w:val="20"/>
                              <w:szCs w:val="20"/>
                            </w:rPr>
                          </w:pPr>
                        </w:p>
                        <w:p w14:paraId="49374315" w14:textId="26831D67" w:rsidR="00737DBC" w:rsidRPr="007800B6" w:rsidRDefault="007800B6">
                          <w:pPr>
                            <w:rPr>
                              <w:color w:val="000000" w:themeColor="text1"/>
                              <w:sz w:val="28"/>
                              <w:szCs w:val="28"/>
                            </w:rPr>
                          </w:pPr>
                          <w:r w:rsidRPr="007800B6">
                            <w:rPr>
                              <w:rFonts w:ascii="Calibri" w:eastAsia="Times New Roman" w:hAnsi="Calibri" w:cs="Calibri"/>
                              <w:color w:val="000000" w:themeColor="text1"/>
                              <w:sz w:val="24"/>
                              <w:szCs w:val="24"/>
                            </w:rPr>
                            <w:t>This research is supported by an Integrated Assessment Research award jointly funded by Michigan’s Department of Environment, Great Lakes, and Energy and Michigan Sea Grant (2022-2024)</w:t>
                          </w:r>
                        </w:p>
                      </w:txbxContent>
                    </v:textbox>
                    <w10:wrap anchorx="page" anchory="page"/>
                  </v:rect>
                </w:pict>
              </mc:Fallback>
            </mc:AlternateContent>
          </w:r>
          <w:r w:rsidR="00737DBC">
            <w:rPr>
              <w:noProof/>
            </w:rPr>
            <mc:AlternateContent>
              <mc:Choice Requires="wps">
                <w:drawing>
                  <wp:anchor distT="0" distB="0" distL="114300" distR="114300" simplePos="0" relativeHeight="251658260" behindDoc="0" locked="0" layoutInCell="1" allowOverlap="1" wp14:anchorId="786C79FC" wp14:editId="7490B2E7">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2875915" cy="3017520"/>
                    <wp:effectExtent l="0" t="0" r="0" b="0"/>
                    <wp:wrapNone/>
                    <wp:docPr id="467" name="Rectangle 467"/>
                    <wp:cNvGraphicFramePr/>
                    <a:graphic xmlns:a="http://schemas.openxmlformats.org/drawingml/2006/main">
                      <a:graphicData uri="http://schemas.microsoft.com/office/word/2010/wordprocessingShape">
                        <wps:wsp>
                          <wps:cNvSpPr/>
                          <wps:spPr>
                            <a:xfrm>
                              <a:off x="0" y="0"/>
                              <a:ext cx="2875915" cy="301752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445B0C" w14:textId="5D5D1087" w:rsidR="00737DBC" w:rsidRDefault="00737DBC">
                                <w:pPr>
                                  <w:spacing w:before="240"/>
                                  <w:jc w:val="center"/>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37000</wp14:pctWidth>
                    </wp14:sizeRelH>
                    <wp14:sizeRelV relativeFrom="page">
                      <wp14:pctHeight>30000</wp14:pctHeight>
                    </wp14:sizeRelV>
                  </wp:anchor>
                </w:drawing>
              </mc:Choice>
              <mc:Fallback>
                <w:pict>
                  <v:rect w14:anchorId="786C79FC" id="Rectangle 467" o:spid="_x0000_s1028" style="position:absolute;margin-left:0;margin-top:0;width:226.45pt;height:237.6pt;z-index:251658260;visibility:visible;mso-wrap-style:square;mso-width-percent:370;mso-height-percent:300;mso-left-percent:455;mso-top-percent:25;mso-wrap-distance-left:9pt;mso-wrap-distance-top:0;mso-wrap-distance-right:9pt;mso-wrap-distance-bottom:0;mso-position-horizontal-relative:page;mso-position-vertical-relative:page;mso-width-percent:370;mso-height-percent:300;mso-left-percent:455;mso-top-percent:2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" fillcolor="#44546a [3215]" stroked="f" strokeweight="1pt">
                    <v:textbox inset="14.4pt,14.4pt,14.4pt,28.8pt">
                      <w:txbxContent>
                        <w:p w14:paraId="14445B0C" w14:textId="5D5D1087" w:rsidR="00737DBC" w:rsidRDefault="00737DBC">
                          <w:pPr>
                            <w:spacing w:before="240"/>
                            <w:jc w:val="center"/>
                            <w:rPr>
                              <w:color w:val="FFFFFF" w:themeColor="background1"/>
                            </w:rPr>
                          </w:pPr>
                        </w:p>
                      </w:txbxContent>
                    </v:textbox>
                    <w10:wrap anchorx="page" anchory="page"/>
                  </v:rect>
                </w:pict>
              </mc:Fallback>
            </mc:AlternateContent>
          </w:r>
          <w:r w:rsidR="00737DBC">
            <w:rPr>
              <w:noProof/>
            </w:rPr>
            <mc:AlternateContent>
              <mc:Choice Requires="wps">
                <w:drawing>
                  <wp:anchor distT="0" distB="0" distL="114300" distR="114300" simplePos="0" relativeHeight="251658259" behindDoc="0" locked="0" layoutInCell="1" allowOverlap="1" wp14:anchorId="6E2C3995" wp14:editId="31A9F819">
                    <wp:simplePos x="0" y="0"/>
                    <mc:AlternateContent>
                      <mc:Choice Requires="wp14">
                        <wp:positionH relativeFrom="page">
                          <wp14:pctPosHOffset>44000</wp14:pctPosHOffset>
                        </wp:positionH>
                      </mc:Choice>
                      <mc:Fallback>
                        <wp:positionH relativeFrom="page">
                          <wp:posOffset>3419475</wp:posOffset>
                        </wp:positionH>
                      </mc:Fallback>
                    </mc:AlternateContent>
                    <mc:AlternateContent>
                      <mc:Choice Requires="wp14">
                        <wp:positionV relativeFrom="page">
                          <wp14:pctPosVOffset>2500</wp14:pctPosVOffset>
                        </wp:positionV>
                      </mc:Choice>
                      <mc:Fallback>
                        <wp:positionV relativeFrom="page">
                          <wp:posOffset>251460</wp:posOffset>
                        </wp:positionV>
                      </mc:Fallback>
                    </mc:AlternateContent>
                    <wp:extent cx="3108960" cy="7040880"/>
                    <wp:effectExtent l="0" t="0" r="0" b="0"/>
                    <wp:wrapNone/>
                    <wp:docPr id="468" name="Rectangle 468"/>
                    <wp:cNvGraphicFramePr/>
                    <a:graphic xmlns:a="http://schemas.openxmlformats.org/drawingml/2006/main">
                      <a:graphicData uri="http://schemas.microsoft.com/office/word/2010/wordprocessingShape">
                        <wps:wsp>
                          <wps:cNvSpPr/>
                          <wps:spPr>
                            <a:xfrm>
                              <a:off x="0" y="0"/>
                              <a:ext cx="3108960" cy="7040880"/>
                            </a:xfrm>
                            <a:prstGeom prst="rect">
                              <a:avLst/>
                            </a:prstGeom>
                            <a:solidFill>
                              <a:schemeClr val="bg1"/>
                            </a:solid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40000</wp14:pctWidth>
                    </wp14:sizeRelH>
                    <wp14:sizeRelV relativeFrom="page">
                      <wp14:pctHeight>70000</wp14:pctHeight>
                    </wp14:sizeRelV>
                  </wp:anchor>
                </w:drawing>
              </mc:Choice>
              <mc:Fallback xmlns:c="http://schemas.openxmlformats.org/drawingml/2006/chart" xmlns:a16="http://schemas.microsoft.com/office/drawing/2014/main" xmlns:a="http://schemas.openxmlformats.org/drawingml/2006/main">
                <w:pict>
                  <v:rect id="Rectangle 468" style="position:absolute;margin-left:0;margin-top:0;width:244.8pt;height:554.4pt;z-index:251658259;visibility:visible;mso-wrap-style:square;mso-width-percent:400;mso-height-percent:700;mso-left-percent:440;mso-top-percent:25;mso-wrap-distance-left:9pt;mso-wrap-distance-top:0;mso-wrap-distance-right:9pt;mso-wrap-distance-bottom:0;mso-position-horizontal-relative:page;mso-position-vertical-relative:page;mso-width-percent:400;mso-height-percent:700;mso-left-percent:440;mso-top-percent:25;mso-width-relative:page;mso-height-relative:page;v-text-anchor:middle" o:spid="_x0000_s1026" fillcolor="white [3212]" strokecolor="#747070 [1614]" strokeweight="1.25pt" w14:anchorId="3DD9E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">
                    <w10:wrap anchorx="page" anchory="page"/>
                  </v:rect>
                </w:pict>
              </mc:Fallback>
            </mc:AlternateContent>
          </w:r>
          <w:r w:rsidR="00737DBC">
            <w:rPr>
              <w:noProof/>
            </w:rPr>
            <mc:AlternateContent>
              <mc:Choice Requires="wps">
                <w:drawing>
                  <wp:anchor distT="0" distB="0" distL="114300" distR="114300" simplePos="0" relativeHeight="251658262" behindDoc="0" locked="0" layoutInCell="1" allowOverlap="1" wp14:anchorId="609FB15E" wp14:editId="69645EA1">
                    <wp:simplePos x="0" y="0"/>
                    <mc:AlternateContent>
                      <mc:Choice Requires="wp14">
                        <wp:positionH relativeFrom="page">
                          <wp14:pctPosHOffset>45500</wp14:pctPosHOffset>
                        </wp:positionH>
                      </mc:Choice>
                      <mc:Fallback>
                        <wp:positionH relativeFrom="page">
                          <wp:posOffset>3536315</wp:posOffset>
                        </wp:positionH>
                      </mc:Fallback>
                    </mc:AlternateContent>
                    <mc:AlternateContent>
                      <mc:Choice Requires="wp14">
                        <wp:positionV relativeFrom="page">
                          <wp14:pctPosVOffset>69000</wp14:pctPosVOffset>
                        </wp:positionV>
                      </mc:Choice>
                      <mc:Fallback>
                        <wp:positionV relativeFrom="page">
                          <wp:posOffset>6939915</wp:posOffset>
                        </wp:positionV>
                      </mc:Fallback>
                    </mc:AlternateContent>
                    <wp:extent cx="2875915" cy="118745"/>
                    <wp:effectExtent l="0" t="0" r="0" b="0"/>
                    <wp:wrapNone/>
                    <wp:docPr id="469" name="Rectangle 469"/>
                    <wp:cNvGraphicFramePr/>
                    <a:graphic xmlns:a="http://schemas.openxmlformats.org/drawingml/2006/main">
                      <a:graphicData uri="http://schemas.microsoft.com/office/word/2010/wordprocessingShape">
                        <wps:wsp>
                          <wps:cNvSpPr/>
                          <wps:spPr>
                            <a:xfrm>
                              <a:off x="0" y="0"/>
                              <a:ext cx="2875915" cy="11874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37000</wp14:pctWidth>
                    </wp14:sizeRelH>
                    <wp14:sizeRelV relativeFrom="margin">
                      <wp14:pctHeight>0</wp14:pctHeight>
                    </wp14:sizeRelV>
                  </wp:anchor>
                </w:drawing>
              </mc:Choice>
              <mc:Fallback xmlns:c="http://schemas.openxmlformats.org/drawingml/2006/chart" xmlns:a16="http://schemas.microsoft.com/office/drawing/2014/main" xmlns:a="http://schemas.openxmlformats.org/drawingml/2006/main">
                <w:pict>
                  <v:rect id="Rectangle 469" style="position:absolute;margin-left:0;margin-top:0;width:226.45pt;height:9.35pt;z-index:251658262;visibility:visible;mso-wrap-style:square;mso-width-percent:370;mso-height-percent:0;mso-left-percent:455;mso-top-percent:690;mso-wrap-distance-left:9pt;mso-wrap-distance-top:0;mso-wrap-distance-right:9pt;mso-wrap-distance-bottom:0;mso-position-horizontal-relative:page;mso-position-vertical-relative:page;mso-width-percent:370;mso-height-percent:0;mso-left-percent:455;mso-top-percent:690;mso-width-relative:page;mso-height-relative:margin;v-text-anchor:middle" o:spid="_x0000_s1026" fillcolor="#4472c4 [3204]" stroked="f" strokeweight="1pt" w14:anchorId="12AF797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">
                    <w10:wrap anchorx="page" anchory="page"/>
                  </v:rect>
                </w:pict>
              </mc:Fallback>
            </mc:AlternateContent>
          </w:r>
        </w:p>
        <w:p w14:paraId="62D8374A" w14:textId="37707832" w:rsidR="00737DBC" w:rsidRDefault="00B4523D">
          <w:pPr>
            <w:rPr>
              <w:rFonts w:ascii="Calibri" w:eastAsia="Times New Roman" w:hAnsi="Calibri" w:cs="Calibri"/>
              <w:color w:val="2F5496" w:themeColor="accent1" w:themeShade="BF"/>
              <w:sz w:val="24"/>
              <w:szCs w:val="24"/>
            </w:rPr>
          </w:pPr>
          <w:r>
            <w:rPr>
              <w:noProof/>
            </w:rPr>
            <mc:AlternateContent>
              <mc:Choice Requires="wps">
                <w:drawing>
                  <wp:anchor distT="0" distB="0" distL="114300" distR="114300" simplePos="0" relativeHeight="251658264" behindDoc="0" locked="0" layoutInCell="1" allowOverlap="1" wp14:anchorId="27E6E4A2" wp14:editId="71D2F924">
                    <wp:simplePos x="0" y="0"/>
                    <wp:positionH relativeFrom="page">
                      <wp:posOffset>3545840</wp:posOffset>
                    </wp:positionH>
                    <wp:positionV relativeFrom="margin">
                      <wp:posOffset>2347595</wp:posOffset>
                    </wp:positionV>
                    <wp:extent cx="2778760" cy="4039235"/>
                    <wp:effectExtent l="0" t="0" r="0" b="0"/>
                    <wp:wrapSquare wrapText="bothSides"/>
                    <wp:docPr id="465" name="Text Box 465"/>
                    <wp:cNvGraphicFramePr/>
                    <a:graphic xmlns:a="http://schemas.openxmlformats.org/drawingml/2006/main">
                      <a:graphicData uri="http://schemas.microsoft.com/office/word/2010/wordprocessingShape">
                        <wps:wsp>
                          <wps:cNvSpPr txBox="1"/>
                          <wps:spPr>
                            <a:xfrm>
                              <a:off x="0" y="0"/>
                              <a:ext cx="2778760" cy="4039235"/>
                            </a:xfrm>
                            <a:prstGeom prst="rect">
                              <a:avLst/>
                            </a:prstGeom>
                            <a:noFill/>
                            <a:ln w="6350">
                              <a:noFill/>
                            </a:ln>
                            <a:effectLst/>
                          </wps:spPr>
                          <wps:txbx>
                            <w:txbxContent>
                              <w:p w14:paraId="0F958DF4" w14:textId="1BB3E09F" w:rsidR="00B4523D" w:rsidRDefault="00B4523D" w:rsidP="00E3196B">
                                <w:pPr>
                                  <w:spacing w:line="240" w:lineRule="auto"/>
                                  <w:rPr>
                                    <w:rFonts w:ascii="Calibri" w:eastAsia="Times New Roman" w:hAnsi="Calibri" w:cs="Calibri"/>
                                    <w:color w:val="000000" w:themeColor="text1"/>
                                  </w:rPr>
                                </w:pPr>
                                <w:r w:rsidRPr="002B2655">
                                  <w:rPr>
                                    <w:rFonts w:ascii="Calibri" w:eastAsia="Times New Roman" w:hAnsi="Calibri" w:cs="Calibri"/>
                                    <w:b/>
                                    <w:bCs/>
                                    <w:color w:val="000000" w:themeColor="text1"/>
                                  </w:rPr>
                                  <w:t>Brockton Feltman</w:t>
                                </w:r>
                                <w:r w:rsidRPr="002B2655">
                                  <w:rPr>
                                    <w:rFonts w:ascii="Calibri" w:eastAsia="Times New Roman" w:hAnsi="Calibri" w:cs="Calibri"/>
                                    <w:color w:val="000000" w:themeColor="text1"/>
                                    <w:vertAlign w:val="superscript"/>
                                  </w:rPr>
                                  <w:t>1</w:t>
                                </w:r>
                                <w:r>
                                  <w:rPr>
                                    <w:rFonts w:ascii="Calibri" w:eastAsia="Times New Roman" w:hAnsi="Calibri" w:cs="Calibri"/>
                                    <w:color w:val="000000" w:themeColor="text1"/>
                                    <w:vertAlign w:val="superscript"/>
                                  </w:rPr>
                                  <w:t>, 2</w:t>
                                </w:r>
                              </w:p>
                              <w:p w14:paraId="7773704D" w14:textId="77777777" w:rsidR="00B4523D" w:rsidRDefault="00B4523D" w:rsidP="00B4523D">
                                <w:pPr>
                                  <w:spacing w:line="240" w:lineRule="auto"/>
                                  <w:rPr>
                                    <w:rFonts w:ascii="Calibri" w:eastAsia="Times New Roman" w:hAnsi="Calibri" w:cs="Calibri"/>
                                    <w:color w:val="000000" w:themeColor="text1"/>
                                  </w:rPr>
                                </w:pPr>
                                <w:r w:rsidRPr="003BB11E">
                                  <w:rPr>
                                    <w:rFonts w:ascii="Calibri" w:eastAsia="Times New Roman" w:hAnsi="Calibri" w:cs="Calibri"/>
                                    <w:color w:val="000000" w:themeColor="text1"/>
                                  </w:rPr>
                                  <w:t>Jeremiah Asher</w:t>
                                </w:r>
                                <w:r w:rsidRPr="00843EA5">
                                  <w:rPr>
                                    <w:rFonts w:ascii="Calibri" w:eastAsia="Times New Roman" w:hAnsi="Calibri" w:cs="Calibri"/>
                                    <w:color w:val="000000" w:themeColor="text1"/>
                                    <w:vertAlign w:val="superscript"/>
                                  </w:rPr>
                                  <w:t>3</w:t>
                                </w:r>
                              </w:p>
                              <w:p w14:paraId="22A82FB0" w14:textId="77777777" w:rsidR="00B4523D" w:rsidRDefault="00B4523D" w:rsidP="00B4523D">
                                <w:pPr>
                                  <w:spacing w:line="240" w:lineRule="auto"/>
                                  <w:rPr>
                                    <w:rFonts w:ascii="Calibri" w:eastAsia="Times New Roman" w:hAnsi="Calibri" w:cs="Calibri"/>
                                    <w:color w:val="000000" w:themeColor="text1"/>
                                  </w:rPr>
                                </w:pPr>
                                <w:r w:rsidRPr="003BB11E">
                                  <w:rPr>
                                    <w:rFonts w:ascii="Calibri" w:eastAsia="Times New Roman" w:hAnsi="Calibri" w:cs="Calibri"/>
                                    <w:color w:val="000000" w:themeColor="text1"/>
                                  </w:rPr>
                                  <w:t>Maria Claudia Lopez</w:t>
                                </w:r>
                                <w:r w:rsidRPr="002B2655">
                                  <w:rPr>
                                    <w:rFonts w:ascii="Calibri" w:eastAsia="Times New Roman" w:hAnsi="Calibri" w:cs="Calibri"/>
                                    <w:color w:val="000000" w:themeColor="text1"/>
                                    <w:vertAlign w:val="superscript"/>
                                  </w:rPr>
                                  <w:t>1</w:t>
                                </w:r>
                              </w:p>
                              <w:p w14:paraId="293A3434" w14:textId="77777777" w:rsidR="00B4523D" w:rsidRDefault="00B4523D" w:rsidP="00B4523D">
                                <w:pPr>
                                  <w:spacing w:line="240" w:lineRule="auto"/>
                                  <w:rPr>
                                    <w:rFonts w:ascii="Calibri" w:eastAsia="Times New Roman" w:hAnsi="Calibri" w:cs="Calibri"/>
                                    <w:color w:val="000000" w:themeColor="text1"/>
                                  </w:rPr>
                                </w:pPr>
                                <w:r w:rsidRPr="003BB11E">
                                  <w:rPr>
                                    <w:rFonts w:ascii="Calibri" w:eastAsia="Times New Roman" w:hAnsi="Calibri" w:cs="Calibri"/>
                                    <w:color w:val="000000" w:themeColor="text1"/>
                                  </w:rPr>
                                  <w:t>Laura Schmitt Olabisi</w:t>
                                </w:r>
                                <w:r w:rsidRPr="002B2655">
                                  <w:rPr>
                                    <w:rFonts w:ascii="Calibri" w:eastAsia="Times New Roman" w:hAnsi="Calibri" w:cs="Calibri"/>
                                    <w:color w:val="000000" w:themeColor="text1"/>
                                    <w:vertAlign w:val="superscript"/>
                                  </w:rPr>
                                  <w:t>1</w:t>
                                </w:r>
                                <w:r>
                                  <w:rPr>
                                    <w:rFonts w:ascii="Calibri" w:eastAsia="Times New Roman" w:hAnsi="Calibri" w:cs="Calibri"/>
                                    <w:color w:val="000000" w:themeColor="text1"/>
                                    <w:vertAlign w:val="superscript"/>
                                  </w:rPr>
                                  <w:t>, 2</w:t>
                                </w:r>
                              </w:p>
                              <w:p w14:paraId="38F16A62" w14:textId="77777777" w:rsidR="00B4523D" w:rsidRDefault="00B4523D" w:rsidP="00B4523D">
                                <w:pPr>
                                  <w:spacing w:line="240" w:lineRule="auto"/>
                                  <w:rPr>
                                    <w:rFonts w:ascii="Calibri" w:eastAsia="Times New Roman" w:hAnsi="Calibri" w:cs="Calibri"/>
                                    <w:color w:val="000000" w:themeColor="text1"/>
                                  </w:rPr>
                                </w:pPr>
                                <w:r w:rsidRPr="003BB11E">
                                  <w:rPr>
                                    <w:rFonts w:ascii="Calibri" w:eastAsia="Times New Roman" w:hAnsi="Calibri" w:cs="Calibri"/>
                                    <w:color w:val="000000" w:themeColor="text1"/>
                                  </w:rPr>
                                  <w:t>Glenn O’Neil</w:t>
                                </w:r>
                                <w:r w:rsidRPr="00843EA5">
                                  <w:rPr>
                                    <w:rFonts w:ascii="Calibri" w:eastAsia="Times New Roman" w:hAnsi="Calibri" w:cs="Calibri"/>
                                    <w:color w:val="000000" w:themeColor="text1"/>
                                    <w:vertAlign w:val="superscript"/>
                                  </w:rPr>
                                  <w:t>3</w:t>
                                </w:r>
                              </w:p>
                              <w:p w14:paraId="208B13FC" w14:textId="77777777" w:rsidR="00B4523D" w:rsidRDefault="00B4523D" w:rsidP="00B4523D">
                                <w:pPr>
                                  <w:spacing w:line="240" w:lineRule="auto"/>
                                  <w:rPr>
                                    <w:rFonts w:ascii="Calibri" w:eastAsia="Times New Roman" w:hAnsi="Calibri" w:cs="Calibri"/>
                                    <w:color w:val="000000" w:themeColor="text1"/>
                                  </w:rPr>
                                </w:pPr>
                                <w:r w:rsidRPr="003BB11E">
                                  <w:rPr>
                                    <w:rFonts w:ascii="Calibri" w:eastAsia="Times New Roman" w:hAnsi="Calibri" w:cs="Calibri"/>
                                    <w:color w:val="000000" w:themeColor="text1"/>
                                  </w:rPr>
                                  <w:t>Adam Zwickle</w:t>
                                </w:r>
                                <w:r w:rsidRPr="002B2655">
                                  <w:rPr>
                                    <w:rFonts w:ascii="Calibri" w:eastAsia="Times New Roman" w:hAnsi="Calibri" w:cs="Calibri"/>
                                    <w:color w:val="000000" w:themeColor="text1"/>
                                    <w:vertAlign w:val="superscript"/>
                                  </w:rPr>
                                  <w:t>1</w:t>
                                </w:r>
                                <w:r>
                                  <w:rPr>
                                    <w:rFonts w:ascii="Calibri" w:eastAsia="Times New Roman" w:hAnsi="Calibri" w:cs="Calibri"/>
                                    <w:color w:val="000000" w:themeColor="text1"/>
                                    <w:vertAlign w:val="superscript"/>
                                  </w:rPr>
                                  <w:t xml:space="preserve">, 2 </w:t>
                                </w:r>
                              </w:p>
                              <w:p w14:paraId="128A70FC" w14:textId="77777777" w:rsidR="00B4523D" w:rsidRDefault="00B4523D" w:rsidP="00B4523D">
                                <w:pPr>
                                  <w:spacing w:line="240" w:lineRule="auto"/>
                                  <w:rPr>
                                    <w:rFonts w:ascii="Calibri" w:eastAsia="Times New Roman" w:hAnsi="Calibri" w:cs="Calibri"/>
                                    <w:color w:val="000000" w:themeColor="text1"/>
                                    <w:vertAlign w:val="superscript"/>
                                  </w:rPr>
                                </w:pPr>
                                <w:r w:rsidRPr="7A820200">
                                  <w:rPr>
                                    <w:rFonts w:ascii="Calibri" w:eastAsia="Times New Roman" w:hAnsi="Calibri" w:cs="Calibri"/>
                                    <w:color w:val="000000" w:themeColor="text1"/>
                                  </w:rPr>
                                  <w:t>Sarah Zwickle</w:t>
                                </w:r>
                                <w:r w:rsidRPr="7A820200">
                                  <w:rPr>
                                    <w:rFonts w:ascii="Calibri" w:eastAsia="Times New Roman" w:hAnsi="Calibri" w:cs="Calibri"/>
                                    <w:color w:val="000000" w:themeColor="text1"/>
                                    <w:vertAlign w:val="superscript"/>
                                  </w:rPr>
                                  <w:t>1</w:t>
                                </w:r>
                              </w:p>
                              <w:p w14:paraId="53B48A2D" w14:textId="77777777" w:rsidR="007800B6" w:rsidRDefault="007800B6" w:rsidP="00B4523D">
                                <w:pPr>
                                  <w:spacing w:line="240" w:lineRule="auto"/>
                                  <w:rPr>
                                    <w:rFonts w:ascii="Calibri" w:eastAsia="Times New Roman" w:hAnsi="Calibri" w:cs="Calibri"/>
                                    <w:color w:val="000000" w:themeColor="text1"/>
                                    <w:vertAlign w:val="superscript"/>
                                  </w:rPr>
                                </w:pPr>
                              </w:p>
                              <w:p w14:paraId="641D1D21" w14:textId="77777777" w:rsidR="00B4523D" w:rsidRPr="00DC1DF1" w:rsidRDefault="00B4523D" w:rsidP="00B4523D">
                                <w:pPr>
                                  <w:spacing w:line="240" w:lineRule="auto"/>
                                  <w:jc w:val="right"/>
                                  <w:rPr>
                                    <w:rFonts w:ascii="Calibri" w:eastAsia="Times New Roman" w:hAnsi="Calibri" w:cs="Calibri"/>
                                    <w:color w:val="000000" w:themeColor="text1"/>
                                    <w:sz w:val="20"/>
                                    <w:szCs w:val="20"/>
                                  </w:rPr>
                                </w:pPr>
                                <w:r w:rsidRPr="00DC1DF1">
                                  <w:rPr>
                                    <w:rFonts w:ascii="Calibri" w:eastAsia="Times New Roman" w:hAnsi="Calibri" w:cs="Calibri"/>
                                    <w:color w:val="000000" w:themeColor="text1"/>
                                    <w:sz w:val="20"/>
                                    <w:szCs w:val="20"/>
                                    <w:vertAlign w:val="superscript"/>
                                  </w:rPr>
                                  <w:t>1</w:t>
                                </w:r>
                                <w:r w:rsidRPr="00DC1DF1">
                                  <w:rPr>
                                    <w:rFonts w:ascii="Calibri" w:eastAsia="Times New Roman" w:hAnsi="Calibri" w:cs="Calibri"/>
                                    <w:color w:val="000000" w:themeColor="text1"/>
                                    <w:sz w:val="20"/>
                                    <w:szCs w:val="20"/>
                                  </w:rPr>
                                  <w:t xml:space="preserve"> Department of Community Sustainability, Michigan State University</w:t>
                                </w:r>
                              </w:p>
                              <w:p w14:paraId="4BF373EC" w14:textId="77777777" w:rsidR="00B4523D" w:rsidRPr="00DC1DF1" w:rsidRDefault="00B4523D" w:rsidP="00B4523D">
                                <w:pPr>
                                  <w:spacing w:line="240" w:lineRule="auto"/>
                                  <w:jc w:val="right"/>
                                  <w:rPr>
                                    <w:rFonts w:ascii="Calibri" w:eastAsia="Times New Roman" w:hAnsi="Calibri" w:cs="Calibri"/>
                                    <w:color w:val="000000" w:themeColor="text1"/>
                                    <w:sz w:val="20"/>
                                    <w:szCs w:val="20"/>
                                  </w:rPr>
                                </w:pPr>
                                <w:r w:rsidRPr="00DC1DF1">
                                  <w:rPr>
                                    <w:rFonts w:ascii="Calibri" w:eastAsia="Times New Roman" w:hAnsi="Calibri" w:cs="Calibri"/>
                                    <w:color w:val="000000" w:themeColor="text1"/>
                                    <w:sz w:val="20"/>
                                    <w:szCs w:val="20"/>
                                    <w:vertAlign w:val="superscript"/>
                                  </w:rPr>
                                  <w:t>2</w:t>
                                </w:r>
                                <w:r w:rsidRPr="00DC1DF1">
                                  <w:rPr>
                                    <w:rFonts w:ascii="Calibri" w:eastAsia="Times New Roman" w:hAnsi="Calibri" w:cs="Calibri"/>
                                    <w:color w:val="000000" w:themeColor="text1"/>
                                    <w:sz w:val="20"/>
                                    <w:szCs w:val="20"/>
                                  </w:rPr>
                                  <w:t xml:space="preserve"> Environmental Science &amp; Policy Program, Michigan State University</w:t>
                                </w:r>
                              </w:p>
                              <w:p w14:paraId="0F38CF15" w14:textId="77777777" w:rsidR="007800B6" w:rsidRDefault="00B4523D" w:rsidP="007800B6">
                                <w:pPr>
                                  <w:spacing w:after="0" w:line="240" w:lineRule="auto"/>
                                  <w:jc w:val="right"/>
                                  <w:rPr>
                                    <w:rFonts w:ascii="Calibri" w:eastAsia="Times New Roman" w:hAnsi="Calibri" w:cs="Calibri"/>
                                    <w:color w:val="000000" w:themeColor="text1"/>
                                    <w:sz w:val="20"/>
                                    <w:szCs w:val="20"/>
                                  </w:rPr>
                                </w:pPr>
                                <w:r w:rsidRPr="00DC1DF1">
                                  <w:rPr>
                                    <w:rFonts w:ascii="Calibri" w:eastAsia="Times New Roman" w:hAnsi="Calibri" w:cs="Calibri"/>
                                    <w:color w:val="000000" w:themeColor="text1"/>
                                    <w:sz w:val="20"/>
                                    <w:szCs w:val="20"/>
                                    <w:vertAlign w:val="superscript"/>
                                  </w:rPr>
                                  <w:t>3</w:t>
                                </w:r>
                                <w:r w:rsidRPr="00DC1DF1">
                                  <w:rPr>
                                    <w:rFonts w:ascii="Calibri" w:eastAsia="Times New Roman" w:hAnsi="Calibri" w:cs="Calibri"/>
                                    <w:color w:val="000000" w:themeColor="text1"/>
                                    <w:sz w:val="20"/>
                                    <w:szCs w:val="20"/>
                                  </w:rPr>
                                  <w:t xml:space="preserve"> Institute of Water Research, </w:t>
                                </w:r>
                              </w:p>
                              <w:p w14:paraId="55B30504" w14:textId="0E69E311" w:rsidR="00B4523D" w:rsidRDefault="00B4523D" w:rsidP="007800B6">
                                <w:pPr>
                                  <w:spacing w:after="0" w:line="240" w:lineRule="auto"/>
                                  <w:jc w:val="right"/>
                                  <w:rPr>
                                    <w:rFonts w:ascii="Calibri" w:eastAsia="Times New Roman" w:hAnsi="Calibri" w:cs="Calibri"/>
                                    <w:color w:val="000000" w:themeColor="text1"/>
                                    <w:sz w:val="20"/>
                                    <w:szCs w:val="20"/>
                                  </w:rPr>
                                </w:pPr>
                                <w:r w:rsidRPr="00DC1DF1">
                                  <w:rPr>
                                    <w:rFonts w:ascii="Calibri" w:eastAsia="Times New Roman" w:hAnsi="Calibri" w:cs="Calibri"/>
                                    <w:color w:val="000000" w:themeColor="text1"/>
                                    <w:sz w:val="20"/>
                                    <w:szCs w:val="20"/>
                                  </w:rPr>
                                  <w:t>Michigan State University</w:t>
                                </w:r>
                              </w:p>
                              <w:p w14:paraId="1FB868D7" w14:textId="77777777" w:rsidR="00E3196B" w:rsidRDefault="00E3196B" w:rsidP="007800B6">
                                <w:pPr>
                                  <w:spacing w:after="0" w:line="240" w:lineRule="auto"/>
                                  <w:jc w:val="right"/>
                                  <w:rPr>
                                    <w:rFonts w:ascii="Calibri" w:eastAsia="Times New Roman" w:hAnsi="Calibri" w:cs="Calibri"/>
                                    <w:color w:val="000000" w:themeColor="text1"/>
                                    <w:sz w:val="20"/>
                                    <w:szCs w:val="20"/>
                                  </w:rPr>
                                </w:pPr>
                              </w:p>
                              <w:p w14:paraId="2DB826BB" w14:textId="77777777" w:rsidR="0080780A" w:rsidRPr="00DC1DF1" w:rsidRDefault="0080780A" w:rsidP="007800B6">
                                <w:pPr>
                                  <w:spacing w:after="0" w:line="240" w:lineRule="auto"/>
                                  <w:jc w:val="right"/>
                                  <w:rPr>
                                    <w:rFonts w:ascii="Calibri" w:eastAsia="Times New Roman" w:hAnsi="Calibri" w:cs="Calibri"/>
                                    <w:color w:val="000000" w:themeColor="text1"/>
                                    <w:sz w:val="20"/>
                                    <w:szCs w:val="20"/>
                                  </w:rPr>
                                </w:pPr>
                              </w:p>
                              <w:p w14:paraId="1BCE0234" w14:textId="73AFB9CE" w:rsidR="00737DBC" w:rsidRDefault="0080780A" w:rsidP="009470F3">
                                <w:pPr>
                                  <w:pStyle w:val="NoSpacing"/>
                                  <w:jc w:val="right"/>
                                  <w:rPr>
                                    <w:noProof/>
                                    <w:color w:val="44546A" w:themeColor="text2"/>
                                  </w:rPr>
                                </w:pPr>
                                <w:r>
                                  <w:rPr>
                                    <w:noProof/>
                                    <w:color w:val="44546A" w:themeColor="text2"/>
                                  </w:rPr>
                                  <w:t>September 1</w:t>
                                </w:r>
                                <w:r w:rsidRPr="0080780A">
                                  <w:rPr>
                                    <w:noProof/>
                                    <w:color w:val="44546A" w:themeColor="text2"/>
                                    <w:vertAlign w:val="superscript"/>
                                  </w:rPr>
                                  <w:t>st</w:t>
                                </w:r>
                                <w:r>
                                  <w:rPr>
                                    <w:noProof/>
                                    <w:color w:val="44546A" w:themeColor="text2"/>
                                  </w:rPr>
                                  <w:t>, 2023</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7E6E4A2" id="Text Box 465" o:spid="_x0000_s1029" type="#_x0000_t202" style="position:absolute;margin-left:279.2pt;margin-top:184.85pt;width:218.8pt;height:318.0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" filled="f" stroked="f" strokeweight=".5pt">
                    <v:textbox>
                      <w:txbxContent>
                        <w:p w14:paraId="0F958DF4" w14:textId="1BB3E09F" w:rsidR="00B4523D" w:rsidRDefault="00B4523D" w:rsidP="00E3196B">
                          <w:pPr>
                            <w:spacing w:line="240" w:lineRule="auto"/>
                            <w:rPr>
                              <w:rFonts w:ascii="Calibri" w:eastAsia="Times New Roman" w:hAnsi="Calibri" w:cs="Calibri"/>
                              <w:color w:val="000000" w:themeColor="text1"/>
                            </w:rPr>
                          </w:pPr>
                          <w:r w:rsidRPr="002B2655">
                            <w:rPr>
                              <w:rFonts w:ascii="Calibri" w:eastAsia="Times New Roman" w:hAnsi="Calibri" w:cs="Calibri"/>
                              <w:b/>
                              <w:bCs/>
                              <w:color w:val="000000" w:themeColor="text1"/>
                            </w:rPr>
                            <w:t>Brockton Feltman</w:t>
                          </w:r>
                          <w:r w:rsidRPr="002B2655">
                            <w:rPr>
                              <w:rFonts w:ascii="Calibri" w:eastAsia="Times New Roman" w:hAnsi="Calibri" w:cs="Calibri"/>
                              <w:color w:val="000000" w:themeColor="text1"/>
                              <w:vertAlign w:val="superscript"/>
                            </w:rPr>
                            <w:t>1</w:t>
                          </w:r>
                          <w:r>
                            <w:rPr>
                              <w:rFonts w:ascii="Calibri" w:eastAsia="Times New Roman" w:hAnsi="Calibri" w:cs="Calibri"/>
                              <w:color w:val="000000" w:themeColor="text1"/>
                              <w:vertAlign w:val="superscript"/>
                            </w:rPr>
                            <w:t>, 2</w:t>
                          </w:r>
                        </w:p>
                        <w:p w14:paraId="7773704D" w14:textId="77777777" w:rsidR="00B4523D" w:rsidRDefault="00B4523D" w:rsidP="00B4523D">
                          <w:pPr>
                            <w:spacing w:line="240" w:lineRule="auto"/>
                            <w:rPr>
                              <w:rFonts w:ascii="Calibri" w:eastAsia="Times New Roman" w:hAnsi="Calibri" w:cs="Calibri"/>
                              <w:color w:val="000000" w:themeColor="text1"/>
                            </w:rPr>
                          </w:pPr>
                          <w:r w:rsidRPr="003BB11E">
                            <w:rPr>
                              <w:rFonts w:ascii="Calibri" w:eastAsia="Times New Roman" w:hAnsi="Calibri" w:cs="Calibri"/>
                              <w:color w:val="000000" w:themeColor="text1"/>
                            </w:rPr>
                            <w:t>Jeremiah Asher</w:t>
                          </w:r>
                          <w:r w:rsidRPr="00843EA5">
                            <w:rPr>
                              <w:rFonts w:ascii="Calibri" w:eastAsia="Times New Roman" w:hAnsi="Calibri" w:cs="Calibri"/>
                              <w:color w:val="000000" w:themeColor="text1"/>
                              <w:vertAlign w:val="superscript"/>
                            </w:rPr>
                            <w:t>3</w:t>
                          </w:r>
                        </w:p>
                        <w:p w14:paraId="22A82FB0" w14:textId="77777777" w:rsidR="00B4523D" w:rsidRDefault="00B4523D" w:rsidP="00B4523D">
                          <w:pPr>
                            <w:spacing w:line="240" w:lineRule="auto"/>
                            <w:rPr>
                              <w:rFonts w:ascii="Calibri" w:eastAsia="Times New Roman" w:hAnsi="Calibri" w:cs="Calibri"/>
                              <w:color w:val="000000" w:themeColor="text1"/>
                            </w:rPr>
                          </w:pPr>
                          <w:r w:rsidRPr="003BB11E">
                            <w:rPr>
                              <w:rFonts w:ascii="Calibri" w:eastAsia="Times New Roman" w:hAnsi="Calibri" w:cs="Calibri"/>
                              <w:color w:val="000000" w:themeColor="text1"/>
                            </w:rPr>
                            <w:t>Maria Claudia Lopez</w:t>
                          </w:r>
                          <w:r w:rsidRPr="002B2655">
                            <w:rPr>
                              <w:rFonts w:ascii="Calibri" w:eastAsia="Times New Roman" w:hAnsi="Calibri" w:cs="Calibri"/>
                              <w:color w:val="000000" w:themeColor="text1"/>
                              <w:vertAlign w:val="superscript"/>
                            </w:rPr>
                            <w:t>1</w:t>
                          </w:r>
                        </w:p>
                        <w:p w14:paraId="293A3434" w14:textId="77777777" w:rsidR="00B4523D" w:rsidRDefault="00B4523D" w:rsidP="00B4523D">
                          <w:pPr>
                            <w:spacing w:line="240" w:lineRule="auto"/>
                            <w:rPr>
                              <w:rFonts w:ascii="Calibri" w:eastAsia="Times New Roman" w:hAnsi="Calibri" w:cs="Calibri"/>
                              <w:color w:val="000000" w:themeColor="text1"/>
                            </w:rPr>
                          </w:pPr>
                          <w:r w:rsidRPr="003BB11E">
                            <w:rPr>
                              <w:rFonts w:ascii="Calibri" w:eastAsia="Times New Roman" w:hAnsi="Calibri" w:cs="Calibri"/>
                              <w:color w:val="000000" w:themeColor="text1"/>
                            </w:rPr>
                            <w:t>Laura Schmitt Olabisi</w:t>
                          </w:r>
                          <w:r w:rsidRPr="002B2655">
                            <w:rPr>
                              <w:rFonts w:ascii="Calibri" w:eastAsia="Times New Roman" w:hAnsi="Calibri" w:cs="Calibri"/>
                              <w:color w:val="000000" w:themeColor="text1"/>
                              <w:vertAlign w:val="superscript"/>
                            </w:rPr>
                            <w:t>1</w:t>
                          </w:r>
                          <w:r>
                            <w:rPr>
                              <w:rFonts w:ascii="Calibri" w:eastAsia="Times New Roman" w:hAnsi="Calibri" w:cs="Calibri"/>
                              <w:color w:val="000000" w:themeColor="text1"/>
                              <w:vertAlign w:val="superscript"/>
                            </w:rPr>
                            <w:t>, 2</w:t>
                          </w:r>
                        </w:p>
                        <w:p w14:paraId="38F16A62" w14:textId="77777777" w:rsidR="00B4523D" w:rsidRDefault="00B4523D" w:rsidP="00B4523D">
                          <w:pPr>
                            <w:spacing w:line="240" w:lineRule="auto"/>
                            <w:rPr>
                              <w:rFonts w:ascii="Calibri" w:eastAsia="Times New Roman" w:hAnsi="Calibri" w:cs="Calibri"/>
                              <w:color w:val="000000" w:themeColor="text1"/>
                            </w:rPr>
                          </w:pPr>
                          <w:r w:rsidRPr="003BB11E">
                            <w:rPr>
                              <w:rFonts w:ascii="Calibri" w:eastAsia="Times New Roman" w:hAnsi="Calibri" w:cs="Calibri"/>
                              <w:color w:val="000000" w:themeColor="text1"/>
                            </w:rPr>
                            <w:t>Glenn O’Neil</w:t>
                          </w:r>
                          <w:r w:rsidRPr="00843EA5">
                            <w:rPr>
                              <w:rFonts w:ascii="Calibri" w:eastAsia="Times New Roman" w:hAnsi="Calibri" w:cs="Calibri"/>
                              <w:color w:val="000000" w:themeColor="text1"/>
                              <w:vertAlign w:val="superscript"/>
                            </w:rPr>
                            <w:t>3</w:t>
                          </w:r>
                        </w:p>
                        <w:p w14:paraId="208B13FC" w14:textId="77777777" w:rsidR="00B4523D" w:rsidRDefault="00B4523D" w:rsidP="00B4523D">
                          <w:pPr>
                            <w:spacing w:line="240" w:lineRule="auto"/>
                            <w:rPr>
                              <w:rFonts w:ascii="Calibri" w:eastAsia="Times New Roman" w:hAnsi="Calibri" w:cs="Calibri"/>
                              <w:color w:val="000000" w:themeColor="text1"/>
                            </w:rPr>
                          </w:pPr>
                          <w:r w:rsidRPr="003BB11E">
                            <w:rPr>
                              <w:rFonts w:ascii="Calibri" w:eastAsia="Times New Roman" w:hAnsi="Calibri" w:cs="Calibri"/>
                              <w:color w:val="000000" w:themeColor="text1"/>
                            </w:rPr>
                            <w:t>Adam Zwickle</w:t>
                          </w:r>
                          <w:r w:rsidRPr="002B2655">
                            <w:rPr>
                              <w:rFonts w:ascii="Calibri" w:eastAsia="Times New Roman" w:hAnsi="Calibri" w:cs="Calibri"/>
                              <w:color w:val="000000" w:themeColor="text1"/>
                              <w:vertAlign w:val="superscript"/>
                            </w:rPr>
                            <w:t>1</w:t>
                          </w:r>
                          <w:r>
                            <w:rPr>
                              <w:rFonts w:ascii="Calibri" w:eastAsia="Times New Roman" w:hAnsi="Calibri" w:cs="Calibri"/>
                              <w:color w:val="000000" w:themeColor="text1"/>
                              <w:vertAlign w:val="superscript"/>
                            </w:rPr>
                            <w:t xml:space="preserve">, 2 </w:t>
                          </w:r>
                        </w:p>
                        <w:p w14:paraId="128A70FC" w14:textId="77777777" w:rsidR="00B4523D" w:rsidRDefault="00B4523D" w:rsidP="00B4523D">
                          <w:pPr>
                            <w:spacing w:line="240" w:lineRule="auto"/>
                            <w:rPr>
                              <w:rFonts w:ascii="Calibri" w:eastAsia="Times New Roman" w:hAnsi="Calibri" w:cs="Calibri"/>
                              <w:color w:val="000000" w:themeColor="text1"/>
                              <w:vertAlign w:val="superscript"/>
                            </w:rPr>
                          </w:pPr>
                          <w:r w:rsidRPr="7A820200">
                            <w:rPr>
                              <w:rFonts w:ascii="Calibri" w:eastAsia="Times New Roman" w:hAnsi="Calibri" w:cs="Calibri"/>
                              <w:color w:val="000000" w:themeColor="text1"/>
                            </w:rPr>
                            <w:t>Sarah Zwickle</w:t>
                          </w:r>
                          <w:r w:rsidRPr="7A820200">
                            <w:rPr>
                              <w:rFonts w:ascii="Calibri" w:eastAsia="Times New Roman" w:hAnsi="Calibri" w:cs="Calibri"/>
                              <w:color w:val="000000" w:themeColor="text1"/>
                              <w:vertAlign w:val="superscript"/>
                            </w:rPr>
                            <w:t>1</w:t>
                          </w:r>
                        </w:p>
                        <w:p w14:paraId="53B48A2D" w14:textId="77777777" w:rsidR="007800B6" w:rsidRDefault="007800B6" w:rsidP="00B4523D">
                          <w:pPr>
                            <w:spacing w:line="240" w:lineRule="auto"/>
                            <w:rPr>
                              <w:rFonts w:ascii="Calibri" w:eastAsia="Times New Roman" w:hAnsi="Calibri" w:cs="Calibri"/>
                              <w:color w:val="000000" w:themeColor="text1"/>
                              <w:vertAlign w:val="superscript"/>
                            </w:rPr>
                          </w:pPr>
                        </w:p>
                        <w:p w14:paraId="641D1D21" w14:textId="77777777" w:rsidR="00B4523D" w:rsidRPr="00DC1DF1" w:rsidRDefault="00B4523D" w:rsidP="00B4523D">
                          <w:pPr>
                            <w:spacing w:line="240" w:lineRule="auto"/>
                            <w:jc w:val="right"/>
                            <w:rPr>
                              <w:rFonts w:ascii="Calibri" w:eastAsia="Times New Roman" w:hAnsi="Calibri" w:cs="Calibri"/>
                              <w:color w:val="000000" w:themeColor="text1"/>
                              <w:sz w:val="20"/>
                              <w:szCs w:val="20"/>
                            </w:rPr>
                          </w:pPr>
                          <w:r w:rsidRPr="00DC1DF1">
                            <w:rPr>
                              <w:rFonts w:ascii="Calibri" w:eastAsia="Times New Roman" w:hAnsi="Calibri" w:cs="Calibri"/>
                              <w:color w:val="000000" w:themeColor="text1"/>
                              <w:sz w:val="20"/>
                              <w:szCs w:val="20"/>
                              <w:vertAlign w:val="superscript"/>
                            </w:rPr>
                            <w:t>1</w:t>
                          </w:r>
                          <w:r w:rsidRPr="00DC1DF1">
                            <w:rPr>
                              <w:rFonts w:ascii="Calibri" w:eastAsia="Times New Roman" w:hAnsi="Calibri" w:cs="Calibri"/>
                              <w:color w:val="000000" w:themeColor="text1"/>
                              <w:sz w:val="20"/>
                              <w:szCs w:val="20"/>
                            </w:rPr>
                            <w:t xml:space="preserve"> Department of Community Sustainability, Michigan State University</w:t>
                          </w:r>
                        </w:p>
                        <w:p w14:paraId="4BF373EC" w14:textId="77777777" w:rsidR="00B4523D" w:rsidRPr="00DC1DF1" w:rsidRDefault="00B4523D" w:rsidP="00B4523D">
                          <w:pPr>
                            <w:spacing w:line="240" w:lineRule="auto"/>
                            <w:jc w:val="right"/>
                            <w:rPr>
                              <w:rFonts w:ascii="Calibri" w:eastAsia="Times New Roman" w:hAnsi="Calibri" w:cs="Calibri"/>
                              <w:color w:val="000000" w:themeColor="text1"/>
                              <w:sz w:val="20"/>
                              <w:szCs w:val="20"/>
                            </w:rPr>
                          </w:pPr>
                          <w:r w:rsidRPr="00DC1DF1">
                            <w:rPr>
                              <w:rFonts w:ascii="Calibri" w:eastAsia="Times New Roman" w:hAnsi="Calibri" w:cs="Calibri"/>
                              <w:color w:val="000000" w:themeColor="text1"/>
                              <w:sz w:val="20"/>
                              <w:szCs w:val="20"/>
                              <w:vertAlign w:val="superscript"/>
                            </w:rPr>
                            <w:t>2</w:t>
                          </w:r>
                          <w:r w:rsidRPr="00DC1DF1">
                            <w:rPr>
                              <w:rFonts w:ascii="Calibri" w:eastAsia="Times New Roman" w:hAnsi="Calibri" w:cs="Calibri"/>
                              <w:color w:val="000000" w:themeColor="text1"/>
                              <w:sz w:val="20"/>
                              <w:szCs w:val="20"/>
                            </w:rPr>
                            <w:t xml:space="preserve"> Environmental Science &amp; Policy Program, Michigan State University</w:t>
                          </w:r>
                        </w:p>
                        <w:p w14:paraId="0F38CF15" w14:textId="77777777" w:rsidR="007800B6" w:rsidRDefault="00B4523D" w:rsidP="007800B6">
                          <w:pPr>
                            <w:spacing w:after="0" w:line="240" w:lineRule="auto"/>
                            <w:jc w:val="right"/>
                            <w:rPr>
                              <w:rFonts w:ascii="Calibri" w:eastAsia="Times New Roman" w:hAnsi="Calibri" w:cs="Calibri"/>
                              <w:color w:val="000000" w:themeColor="text1"/>
                              <w:sz w:val="20"/>
                              <w:szCs w:val="20"/>
                            </w:rPr>
                          </w:pPr>
                          <w:r w:rsidRPr="00DC1DF1">
                            <w:rPr>
                              <w:rFonts w:ascii="Calibri" w:eastAsia="Times New Roman" w:hAnsi="Calibri" w:cs="Calibri"/>
                              <w:color w:val="000000" w:themeColor="text1"/>
                              <w:sz w:val="20"/>
                              <w:szCs w:val="20"/>
                              <w:vertAlign w:val="superscript"/>
                            </w:rPr>
                            <w:t>3</w:t>
                          </w:r>
                          <w:r w:rsidRPr="00DC1DF1">
                            <w:rPr>
                              <w:rFonts w:ascii="Calibri" w:eastAsia="Times New Roman" w:hAnsi="Calibri" w:cs="Calibri"/>
                              <w:color w:val="000000" w:themeColor="text1"/>
                              <w:sz w:val="20"/>
                              <w:szCs w:val="20"/>
                            </w:rPr>
                            <w:t xml:space="preserve"> Institute of Water Research, </w:t>
                          </w:r>
                        </w:p>
                        <w:p w14:paraId="55B30504" w14:textId="0E69E311" w:rsidR="00B4523D" w:rsidRDefault="00B4523D" w:rsidP="007800B6">
                          <w:pPr>
                            <w:spacing w:after="0" w:line="240" w:lineRule="auto"/>
                            <w:jc w:val="right"/>
                            <w:rPr>
                              <w:rFonts w:ascii="Calibri" w:eastAsia="Times New Roman" w:hAnsi="Calibri" w:cs="Calibri"/>
                              <w:color w:val="000000" w:themeColor="text1"/>
                              <w:sz w:val="20"/>
                              <w:szCs w:val="20"/>
                            </w:rPr>
                          </w:pPr>
                          <w:r w:rsidRPr="00DC1DF1">
                            <w:rPr>
                              <w:rFonts w:ascii="Calibri" w:eastAsia="Times New Roman" w:hAnsi="Calibri" w:cs="Calibri"/>
                              <w:color w:val="000000" w:themeColor="text1"/>
                              <w:sz w:val="20"/>
                              <w:szCs w:val="20"/>
                            </w:rPr>
                            <w:t>Michigan State University</w:t>
                          </w:r>
                        </w:p>
                        <w:p w14:paraId="1FB868D7" w14:textId="77777777" w:rsidR="00E3196B" w:rsidRDefault="00E3196B" w:rsidP="007800B6">
                          <w:pPr>
                            <w:spacing w:after="0" w:line="240" w:lineRule="auto"/>
                            <w:jc w:val="right"/>
                            <w:rPr>
                              <w:rFonts w:ascii="Calibri" w:eastAsia="Times New Roman" w:hAnsi="Calibri" w:cs="Calibri"/>
                              <w:color w:val="000000" w:themeColor="text1"/>
                              <w:sz w:val="20"/>
                              <w:szCs w:val="20"/>
                            </w:rPr>
                          </w:pPr>
                        </w:p>
                        <w:p w14:paraId="2DB826BB" w14:textId="77777777" w:rsidR="0080780A" w:rsidRPr="00DC1DF1" w:rsidRDefault="0080780A" w:rsidP="007800B6">
                          <w:pPr>
                            <w:spacing w:after="0" w:line="240" w:lineRule="auto"/>
                            <w:jc w:val="right"/>
                            <w:rPr>
                              <w:rFonts w:ascii="Calibri" w:eastAsia="Times New Roman" w:hAnsi="Calibri" w:cs="Calibri"/>
                              <w:color w:val="000000" w:themeColor="text1"/>
                              <w:sz w:val="20"/>
                              <w:szCs w:val="20"/>
                            </w:rPr>
                          </w:pPr>
                        </w:p>
                        <w:p w14:paraId="1BCE0234" w14:textId="73AFB9CE" w:rsidR="00737DBC" w:rsidRDefault="0080780A" w:rsidP="009470F3">
                          <w:pPr>
                            <w:pStyle w:val="NoSpacing"/>
                            <w:jc w:val="right"/>
                            <w:rPr>
                              <w:noProof/>
                              <w:color w:val="44546A" w:themeColor="text2"/>
                            </w:rPr>
                          </w:pPr>
                          <w:r>
                            <w:rPr>
                              <w:noProof/>
                              <w:color w:val="44546A" w:themeColor="text2"/>
                            </w:rPr>
                            <w:t>September 1</w:t>
                          </w:r>
                          <w:r w:rsidRPr="0080780A">
                            <w:rPr>
                              <w:noProof/>
                              <w:color w:val="44546A" w:themeColor="text2"/>
                              <w:vertAlign w:val="superscript"/>
                            </w:rPr>
                            <w:t>st</w:t>
                          </w:r>
                          <w:r>
                            <w:rPr>
                              <w:noProof/>
                              <w:color w:val="44546A" w:themeColor="text2"/>
                            </w:rPr>
                            <w:t>, 2023</w:t>
                          </w:r>
                        </w:p>
                      </w:txbxContent>
                    </v:textbox>
                    <w10:wrap type="square" anchorx="page" anchory="margin"/>
                  </v:shape>
                </w:pict>
              </mc:Fallback>
            </mc:AlternateContent>
          </w:r>
          <w:r w:rsidR="00737DBC">
            <w:rPr>
              <w:rFonts w:ascii="Calibri" w:eastAsia="Times New Roman" w:hAnsi="Calibri" w:cs="Calibri"/>
              <w:color w:val="2F5496" w:themeColor="accent1" w:themeShade="BF"/>
              <w:sz w:val="24"/>
              <w:szCs w:val="24"/>
            </w:rPr>
            <w:br w:type="page"/>
          </w:r>
        </w:p>
      </w:sdtContent>
    </w:sdt>
    <w:p w14:paraId="5AA678A8" w14:textId="73F3A5D6" w:rsidR="00AE6363" w:rsidRDefault="00AE6363" w:rsidP="00AE6363">
      <w:pPr>
        <w:rPr>
          <w:rFonts w:ascii="Calibri" w:eastAsia="Times New Roman" w:hAnsi="Calibri" w:cs="Calibri"/>
          <w:color w:val="2F5496"/>
          <w:kern w:val="0"/>
          <w:sz w:val="32"/>
          <w:szCs w:val="32"/>
          <w14:ligatures w14:val="none"/>
        </w:rPr>
      </w:pPr>
    </w:p>
    <w:p w14:paraId="3F6FA6D0" w14:textId="73EFA427" w:rsidR="00AE6363" w:rsidRDefault="00AE6363" w:rsidP="009347BD">
      <w:pPr>
        <w:pStyle w:val="TOCHeading"/>
        <w:tabs>
          <w:tab w:val="left" w:pos="3813"/>
        </w:tabs>
        <w:spacing w:line="480" w:lineRule="auto"/>
      </w:pPr>
      <w:r>
        <w:t>Table of Contents</w:t>
      </w:r>
      <w:r w:rsidR="009347BD">
        <w:tab/>
      </w:r>
    </w:p>
    <w:p w14:paraId="7D1BF767" w14:textId="5BB04176" w:rsidR="00502171" w:rsidRDefault="009D2688">
      <w:pPr>
        <w:pStyle w:val="TOC1"/>
        <w:rPr>
          <w:rFonts w:eastAsiaTheme="minorEastAsia"/>
          <w:noProof/>
        </w:rPr>
      </w:pPr>
      <w:r>
        <w:fldChar w:fldCharType="begin"/>
      </w:r>
      <w:r>
        <w:instrText xml:space="preserve"> TOC \o "1-1" \h \z \u </w:instrText>
      </w:r>
      <w:r>
        <w:fldChar w:fldCharType="separate"/>
      </w:r>
      <w:hyperlink w:anchor="_Toc139276031" w:history="1">
        <w:r w:rsidR="00502171" w:rsidRPr="00B6616C">
          <w:rPr>
            <w:rStyle w:val="Hyperlink"/>
            <w:rFonts w:eastAsia="Times New Roman"/>
            <w:noProof/>
          </w:rPr>
          <w:t>Executive Summary</w:t>
        </w:r>
        <w:r w:rsidR="00502171">
          <w:rPr>
            <w:noProof/>
            <w:webHidden/>
          </w:rPr>
          <w:tab/>
        </w:r>
        <w:r w:rsidR="00502171">
          <w:rPr>
            <w:noProof/>
            <w:webHidden/>
          </w:rPr>
          <w:fldChar w:fldCharType="begin"/>
        </w:r>
        <w:r w:rsidR="00502171">
          <w:rPr>
            <w:noProof/>
            <w:webHidden/>
          </w:rPr>
          <w:instrText xml:space="preserve"> PAGEREF _Toc139276031 \h </w:instrText>
        </w:r>
        <w:r w:rsidR="00502171">
          <w:rPr>
            <w:noProof/>
            <w:webHidden/>
          </w:rPr>
        </w:r>
        <w:r w:rsidR="00502171">
          <w:rPr>
            <w:noProof/>
            <w:webHidden/>
          </w:rPr>
          <w:fldChar w:fldCharType="separate"/>
        </w:r>
        <w:r w:rsidR="00502171">
          <w:rPr>
            <w:noProof/>
            <w:webHidden/>
          </w:rPr>
          <w:t>2</w:t>
        </w:r>
        <w:r w:rsidR="00502171">
          <w:rPr>
            <w:noProof/>
            <w:webHidden/>
          </w:rPr>
          <w:fldChar w:fldCharType="end"/>
        </w:r>
      </w:hyperlink>
    </w:p>
    <w:p w14:paraId="34EF2022" w14:textId="7EC21A65" w:rsidR="00502171" w:rsidRDefault="0080780A">
      <w:pPr>
        <w:pStyle w:val="TOC1"/>
        <w:rPr>
          <w:rFonts w:eastAsiaTheme="minorEastAsia"/>
          <w:noProof/>
        </w:rPr>
      </w:pPr>
      <w:hyperlink w:anchor="_Toc139276032" w:history="1">
        <w:r w:rsidR="00502171" w:rsidRPr="00B6616C">
          <w:rPr>
            <w:rStyle w:val="Hyperlink"/>
            <w:noProof/>
          </w:rPr>
          <w:t>Key Findings:</w:t>
        </w:r>
        <w:r w:rsidR="00502171">
          <w:rPr>
            <w:noProof/>
            <w:webHidden/>
          </w:rPr>
          <w:tab/>
        </w:r>
        <w:r w:rsidR="00502171">
          <w:rPr>
            <w:noProof/>
            <w:webHidden/>
          </w:rPr>
          <w:fldChar w:fldCharType="begin"/>
        </w:r>
        <w:r w:rsidR="00502171">
          <w:rPr>
            <w:noProof/>
            <w:webHidden/>
          </w:rPr>
          <w:instrText xml:space="preserve"> PAGEREF _Toc139276032 \h </w:instrText>
        </w:r>
        <w:r w:rsidR="00502171">
          <w:rPr>
            <w:noProof/>
            <w:webHidden/>
          </w:rPr>
        </w:r>
        <w:r w:rsidR="00502171">
          <w:rPr>
            <w:noProof/>
            <w:webHidden/>
          </w:rPr>
          <w:fldChar w:fldCharType="separate"/>
        </w:r>
        <w:r w:rsidR="00502171">
          <w:rPr>
            <w:noProof/>
            <w:webHidden/>
          </w:rPr>
          <w:t>3</w:t>
        </w:r>
        <w:r w:rsidR="00502171">
          <w:rPr>
            <w:noProof/>
            <w:webHidden/>
          </w:rPr>
          <w:fldChar w:fldCharType="end"/>
        </w:r>
      </w:hyperlink>
    </w:p>
    <w:p w14:paraId="54B0799D" w14:textId="46FFF77B" w:rsidR="00502171" w:rsidRDefault="0080780A">
      <w:pPr>
        <w:pStyle w:val="TOC1"/>
        <w:rPr>
          <w:rFonts w:eastAsiaTheme="minorEastAsia"/>
          <w:noProof/>
        </w:rPr>
      </w:pPr>
      <w:hyperlink w:anchor="_Toc139276033" w:history="1">
        <w:r w:rsidR="00502171" w:rsidRPr="00B6616C">
          <w:rPr>
            <w:rStyle w:val="Hyperlink"/>
            <w:noProof/>
          </w:rPr>
          <w:t>Recommendations Based on Key Findings</w:t>
        </w:r>
        <w:r w:rsidR="00502171">
          <w:rPr>
            <w:noProof/>
            <w:webHidden/>
          </w:rPr>
          <w:tab/>
        </w:r>
        <w:r w:rsidR="00502171">
          <w:rPr>
            <w:noProof/>
            <w:webHidden/>
          </w:rPr>
          <w:fldChar w:fldCharType="begin"/>
        </w:r>
        <w:r w:rsidR="00502171">
          <w:rPr>
            <w:noProof/>
            <w:webHidden/>
          </w:rPr>
          <w:instrText xml:space="preserve"> PAGEREF _Toc139276033 \h </w:instrText>
        </w:r>
        <w:r w:rsidR="00502171">
          <w:rPr>
            <w:noProof/>
            <w:webHidden/>
          </w:rPr>
        </w:r>
        <w:r w:rsidR="00502171">
          <w:rPr>
            <w:noProof/>
            <w:webHidden/>
          </w:rPr>
          <w:fldChar w:fldCharType="separate"/>
        </w:r>
        <w:r w:rsidR="00502171">
          <w:rPr>
            <w:noProof/>
            <w:webHidden/>
          </w:rPr>
          <w:t>4</w:t>
        </w:r>
        <w:r w:rsidR="00502171">
          <w:rPr>
            <w:noProof/>
            <w:webHidden/>
          </w:rPr>
          <w:fldChar w:fldCharType="end"/>
        </w:r>
      </w:hyperlink>
    </w:p>
    <w:p w14:paraId="11365DE5" w14:textId="666ACBD3" w:rsidR="00502171" w:rsidRDefault="0080780A">
      <w:pPr>
        <w:pStyle w:val="TOC1"/>
        <w:rPr>
          <w:rFonts w:eastAsiaTheme="minorEastAsia"/>
          <w:noProof/>
        </w:rPr>
      </w:pPr>
      <w:hyperlink w:anchor="_Toc139276034" w:history="1">
        <w:r w:rsidR="00502171" w:rsidRPr="00B6616C">
          <w:rPr>
            <w:rStyle w:val="Hyperlink"/>
            <w:rFonts w:eastAsia="Times New Roman"/>
            <w:noProof/>
          </w:rPr>
          <w:t>Introduction</w:t>
        </w:r>
        <w:r w:rsidR="00502171">
          <w:rPr>
            <w:noProof/>
            <w:webHidden/>
          </w:rPr>
          <w:tab/>
        </w:r>
        <w:r w:rsidR="00502171">
          <w:rPr>
            <w:noProof/>
            <w:webHidden/>
          </w:rPr>
          <w:fldChar w:fldCharType="begin"/>
        </w:r>
        <w:r w:rsidR="00502171">
          <w:rPr>
            <w:noProof/>
            <w:webHidden/>
          </w:rPr>
          <w:instrText xml:space="preserve"> PAGEREF _Toc139276034 \h </w:instrText>
        </w:r>
        <w:r w:rsidR="00502171">
          <w:rPr>
            <w:noProof/>
            <w:webHidden/>
          </w:rPr>
        </w:r>
        <w:r w:rsidR="00502171">
          <w:rPr>
            <w:noProof/>
            <w:webHidden/>
          </w:rPr>
          <w:fldChar w:fldCharType="separate"/>
        </w:r>
        <w:r w:rsidR="00502171">
          <w:rPr>
            <w:noProof/>
            <w:webHidden/>
          </w:rPr>
          <w:t>6</w:t>
        </w:r>
        <w:r w:rsidR="00502171">
          <w:rPr>
            <w:noProof/>
            <w:webHidden/>
          </w:rPr>
          <w:fldChar w:fldCharType="end"/>
        </w:r>
      </w:hyperlink>
    </w:p>
    <w:p w14:paraId="6DBCD635" w14:textId="529DFF72" w:rsidR="00502171" w:rsidRDefault="0080780A">
      <w:pPr>
        <w:pStyle w:val="TOC1"/>
        <w:rPr>
          <w:rFonts w:eastAsiaTheme="minorEastAsia"/>
          <w:noProof/>
        </w:rPr>
      </w:pPr>
      <w:hyperlink w:anchor="_Toc139276035" w:history="1">
        <w:r w:rsidR="00502171" w:rsidRPr="00B6616C">
          <w:rPr>
            <w:rStyle w:val="Hyperlink"/>
            <w:noProof/>
          </w:rPr>
          <w:t>Methods</w:t>
        </w:r>
        <w:r w:rsidR="00502171">
          <w:rPr>
            <w:noProof/>
            <w:webHidden/>
          </w:rPr>
          <w:tab/>
        </w:r>
        <w:r w:rsidR="00502171">
          <w:rPr>
            <w:noProof/>
            <w:webHidden/>
          </w:rPr>
          <w:fldChar w:fldCharType="begin"/>
        </w:r>
        <w:r w:rsidR="00502171">
          <w:rPr>
            <w:noProof/>
            <w:webHidden/>
          </w:rPr>
          <w:instrText xml:space="preserve"> PAGEREF _Toc139276035 \h </w:instrText>
        </w:r>
        <w:r w:rsidR="00502171">
          <w:rPr>
            <w:noProof/>
            <w:webHidden/>
          </w:rPr>
        </w:r>
        <w:r w:rsidR="00502171">
          <w:rPr>
            <w:noProof/>
            <w:webHidden/>
          </w:rPr>
          <w:fldChar w:fldCharType="separate"/>
        </w:r>
        <w:r w:rsidR="00502171">
          <w:rPr>
            <w:noProof/>
            <w:webHidden/>
          </w:rPr>
          <w:t>6</w:t>
        </w:r>
        <w:r w:rsidR="00502171">
          <w:rPr>
            <w:noProof/>
            <w:webHidden/>
          </w:rPr>
          <w:fldChar w:fldCharType="end"/>
        </w:r>
      </w:hyperlink>
    </w:p>
    <w:p w14:paraId="00729C0E" w14:textId="50F566FF" w:rsidR="00502171" w:rsidRDefault="0080780A">
      <w:pPr>
        <w:pStyle w:val="TOC1"/>
        <w:rPr>
          <w:rFonts w:eastAsiaTheme="minorEastAsia"/>
          <w:noProof/>
        </w:rPr>
      </w:pPr>
      <w:hyperlink w:anchor="_Toc139276036" w:history="1">
        <w:r w:rsidR="00502171" w:rsidRPr="00B6616C">
          <w:rPr>
            <w:rStyle w:val="Hyperlink"/>
            <w:rFonts w:eastAsia="Times New Roman"/>
            <w:noProof/>
          </w:rPr>
          <w:t>Results</w:t>
        </w:r>
        <w:r w:rsidR="00502171">
          <w:rPr>
            <w:noProof/>
            <w:webHidden/>
          </w:rPr>
          <w:tab/>
        </w:r>
        <w:r w:rsidR="00502171">
          <w:rPr>
            <w:noProof/>
            <w:webHidden/>
          </w:rPr>
          <w:fldChar w:fldCharType="begin"/>
        </w:r>
        <w:r w:rsidR="00502171">
          <w:rPr>
            <w:noProof/>
            <w:webHidden/>
          </w:rPr>
          <w:instrText xml:space="preserve"> PAGEREF _Toc139276036 \h </w:instrText>
        </w:r>
        <w:r w:rsidR="00502171">
          <w:rPr>
            <w:noProof/>
            <w:webHidden/>
          </w:rPr>
        </w:r>
        <w:r w:rsidR="00502171">
          <w:rPr>
            <w:noProof/>
            <w:webHidden/>
          </w:rPr>
          <w:fldChar w:fldCharType="separate"/>
        </w:r>
        <w:r w:rsidR="00502171">
          <w:rPr>
            <w:noProof/>
            <w:webHidden/>
          </w:rPr>
          <w:t>7</w:t>
        </w:r>
        <w:r w:rsidR="00502171">
          <w:rPr>
            <w:noProof/>
            <w:webHidden/>
          </w:rPr>
          <w:fldChar w:fldCharType="end"/>
        </w:r>
      </w:hyperlink>
    </w:p>
    <w:p w14:paraId="47D96EAC" w14:textId="053E0803" w:rsidR="00502171" w:rsidRDefault="0080780A">
      <w:pPr>
        <w:pStyle w:val="TOC1"/>
        <w:rPr>
          <w:rFonts w:eastAsiaTheme="minorEastAsia"/>
          <w:noProof/>
        </w:rPr>
      </w:pPr>
      <w:hyperlink w:anchor="_Toc139276037" w:history="1">
        <w:r w:rsidR="00502171" w:rsidRPr="00B6616C">
          <w:rPr>
            <w:rStyle w:val="Hyperlink"/>
            <w:noProof/>
          </w:rPr>
          <w:t>Conclusion</w:t>
        </w:r>
        <w:r w:rsidR="00502171">
          <w:rPr>
            <w:noProof/>
            <w:webHidden/>
          </w:rPr>
          <w:tab/>
        </w:r>
        <w:r w:rsidR="00502171">
          <w:rPr>
            <w:noProof/>
            <w:webHidden/>
          </w:rPr>
          <w:fldChar w:fldCharType="begin"/>
        </w:r>
        <w:r w:rsidR="00502171">
          <w:rPr>
            <w:noProof/>
            <w:webHidden/>
          </w:rPr>
          <w:instrText xml:space="preserve"> PAGEREF _Toc139276037 \h </w:instrText>
        </w:r>
        <w:r w:rsidR="00502171">
          <w:rPr>
            <w:noProof/>
            <w:webHidden/>
          </w:rPr>
        </w:r>
        <w:r w:rsidR="00502171">
          <w:rPr>
            <w:noProof/>
            <w:webHidden/>
          </w:rPr>
          <w:fldChar w:fldCharType="separate"/>
        </w:r>
        <w:r w:rsidR="00502171">
          <w:rPr>
            <w:noProof/>
            <w:webHidden/>
          </w:rPr>
          <w:t>21</w:t>
        </w:r>
        <w:r w:rsidR="00502171">
          <w:rPr>
            <w:noProof/>
            <w:webHidden/>
          </w:rPr>
          <w:fldChar w:fldCharType="end"/>
        </w:r>
      </w:hyperlink>
    </w:p>
    <w:p w14:paraId="7B778F0E" w14:textId="33E45564" w:rsidR="00502171" w:rsidRDefault="0080780A">
      <w:pPr>
        <w:pStyle w:val="TOC1"/>
        <w:rPr>
          <w:rFonts w:eastAsiaTheme="minorEastAsia"/>
          <w:noProof/>
        </w:rPr>
      </w:pPr>
      <w:hyperlink w:anchor="_Toc139276038" w:history="1">
        <w:r w:rsidR="00502171" w:rsidRPr="00B6616C">
          <w:rPr>
            <w:rStyle w:val="Hyperlink"/>
            <w:noProof/>
          </w:rPr>
          <w:t>Questions and Comments?</w:t>
        </w:r>
        <w:r w:rsidR="00502171">
          <w:rPr>
            <w:noProof/>
            <w:webHidden/>
          </w:rPr>
          <w:tab/>
        </w:r>
        <w:r w:rsidR="00502171">
          <w:rPr>
            <w:noProof/>
            <w:webHidden/>
          </w:rPr>
          <w:fldChar w:fldCharType="begin"/>
        </w:r>
        <w:r w:rsidR="00502171">
          <w:rPr>
            <w:noProof/>
            <w:webHidden/>
          </w:rPr>
          <w:instrText xml:space="preserve"> PAGEREF _Toc139276038 \h </w:instrText>
        </w:r>
        <w:r w:rsidR="00502171">
          <w:rPr>
            <w:noProof/>
            <w:webHidden/>
          </w:rPr>
        </w:r>
        <w:r w:rsidR="00502171">
          <w:rPr>
            <w:noProof/>
            <w:webHidden/>
          </w:rPr>
          <w:fldChar w:fldCharType="separate"/>
        </w:r>
        <w:r w:rsidR="00502171">
          <w:rPr>
            <w:noProof/>
            <w:webHidden/>
          </w:rPr>
          <w:t>22</w:t>
        </w:r>
        <w:r w:rsidR="00502171">
          <w:rPr>
            <w:noProof/>
            <w:webHidden/>
          </w:rPr>
          <w:fldChar w:fldCharType="end"/>
        </w:r>
      </w:hyperlink>
    </w:p>
    <w:p w14:paraId="34B7F7D5" w14:textId="500941F0" w:rsidR="00502171" w:rsidRDefault="0080780A">
      <w:pPr>
        <w:pStyle w:val="TOC1"/>
        <w:rPr>
          <w:rFonts w:eastAsiaTheme="minorEastAsia"/>
          <w:noProof/>
        </w:rPr>
      </w:pPr>
      <w:hyperlink w:anchor="_Toc139276039" w:history="1">
        <w:r w:rsidR="00502171" w:rsidRPr="00B6616C">
          <w:rPr>
            <w:rStyle w:val="Hyperlink"/>
            <w:rFonts w:eastAsia="Times New Roman"/>
            <w:noProof/>
          </w:rPr>
          <w:t>Works Cited</w:t>
        </w:r>
        <w:r w:rsidR="00502171">
          <w:rPr>
            <w:noProof/>
            <w:webHidden/>
          </w:rPr>
          <w:tab/>
        </w:r>
        <w:r w:rsidR="00502171">
          <w:rPr>
            <w:noProof/>
            <w:webHidden/>
          </w:rPr>
          <w:fldChar w:fldCharType="begin"/>
        </w:r>
        <w:r w:rsidR="00502171">
          <w:rPr>
            <w:noProof/>
            <w:webHidden/>
          </w:rPr>
          <w:instrText xml:space="preserve"> PAGEREF _Toc139276039 \h </w:instrText>
        </w:r>
        <w:r w:rsidR="00502171">
          <w:rPr>
            <w:noProof/>
            <w:webHidden/>
          </w:rPr>
        </w:r>
        <w:r w:rsidR="00502171">
          <w:rPr>
            <w:noProof/>
            <w:webHidden/>
          </w:rPr>
          <w:fldChar w:fldCharType="separate"/>
        </w:r>
        <w:r w:rsidR="00502171">
          <w:rPr>
            <w:noProof/>
            <w:webHidden/>
          </w:rPr>
          <w:t>23</w:t>
        </w:r>
        <w:r w:rsidR="00502171">
          <w:rPr>
            <w:noProof/>
            <w:webHidden/>
          </w:rPr>
          <w:fldChar w:fldCharType="end"/>
        </w:r>
      </w:hyperlink>
    </w:p>
    <w:p w14:paraId="2200BD75" w14:textId="10AB8804" w:rsidR="00AE6363" w:rsidRDefault="009D2688" w:rsidP="00AE6363">
      <w:pPr>
        <w:pStyle w:val="TOC1"/>
      </w:pPr>
      <w:r>
        <w:fldChar w:fldCharType="end"/>
      </w:r>
    </w:p>
    <w:p w14:paraId="3E5C061A" w14:textId="77777777" w:rsidR="00AE6363" w:rsidRDefault="00AE6363" w:rsidP="00AE6363">
      <w:r>
        <w:br w:type="page"/>
      </w:r>
    </w:p>
    <w:p w14:paraId="6B62E604" w14:textId="4029C4E9" w:rsidR="00AE6363" w:rsidRDefault="00AE6363" w:rsidP="00481BD8">
      <w:pPr>
        <w:pStyle w:val="Heading1"/>
        <w:spacing w:line="360" w:lineRule="auto"/>
        <w:rPr>
          <w:rFonts w:eastAsia="Times New Roman"/>
        </w:rPr>
      </w:pPr>
      <w:bookmarkStart w:id="0" w:name="_Toc1549983113"/>
      <w:bookmarkStart w:id="1" w:name="_Toc1371305244"/>
      <w:bookmarkStart w:id="2" w:name="_Toc1959558786"/>
      <w:bookmarkStart w:id="3" w:name="_Toc1037291849"/>
      <w:bookmarkStart w:id="4" w:name="_Toc322088421"/>
      <w:bookmarkStart w:id="5" w:name="_Toc1905586137"/>
      <w:bookmarkStart w:id="6" w:name="_Toc67303322"/>
      <w:bookmarkStart w:id="7" w:name="_Toc96065203"/>
      <w:bookmarkStart w:id="8" w:name="_Toc498662278"/>
      <w:bookmarkStart w:id="9" w:name="_Toc1469731848"/>
      <w:bookmarkStart w:id="10" w:name="_Toc670648863"/>
      <w:bookmarkStart w:id="11" w:name="_Toc1958790702"/>
      <w:bookmarkStart w:id="12" w:name="_Toc1771852775"/>
      <w:bookmarkStart w:id="13" w:name="_Toc578434259"/>
      <w:bookmarkStart w:id="14" w:name="_Toc277115785"/>
      <w:bookmarkStart w:id="15" w:name="_Toc934622482"/>
      <w:bookmarkStart w:id="16" w:name="_Toc471061041"/>
      <w:bookmarkStart w:id="17" w:name="_Toc1145782863"/>
      <w:bookmarkStart w:id="18" w:name="_Toc1472592685"/>
      <w:bookmarkStart w:id="19" w:name="_Toc188141538"/>
      <w:bookmarkStart w:id="20" w:name="_Toc2049205406"/>
      <w:bookmarkStart w:id="21" w:name="_Toc1907999715"/>
      <w:bookmarkStart w:id="22" w:name="_Toc117978450"/>
      <w:bookmarkStart w:id="23" w:name="_Toc1243607550"/>
      <w:bookmarkStart w:id="24" w:name="_Toc193609756"/>
      <w:bookmarkStart w:id="25" w:name="_Toc328270995"/>
      <w:bookmarkStart w:id="26" w:name="_Toc623387339"/>
      <w:bookmarkStart w:id="27" w:name="_Toc536499054"/>
      <w:bookmarkStart w:id="28" w:name="_Toc136413404"/>
      <w:bookmarkStart w:id="29" w:name="_Toc1093538133"/>
      <w:bookmarkStart w:id="30" w:name="_Toc1951297366"/>
      <w:bookmarkStart w:id="31" w:name="_Toc1898553782"/>
      <w:bookmarkStart w:id="32" w:name="_Toc221953705"/>
      <w:bookmarkStart w:id="33" w:name="_Toc733260530"/>
      <w:bookmarkStart w:id="34" w:name="_Toc872539263"/>
      <w:bookmarkStart w:id="35" w:name="_Toc139276031"/>
      <w:r w:rsidRPr="0B65B8CA">
        <w:rPr>
          <w:rFonts w:eastAsia="Times New Roman"/>
        </w:rPr>
        <w:lastRenderedPageBreak/>
        <w:t>Executive Summary</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p>
    <w:p w14:paraId="4C1F07BC" w14:textId="7EF69C1C" w:rsidR="00AE6363" w:rsidRPr="00F45D2B" w:rsidRDefault="00AE6363" w:rsidP="006B1AC7">
      <w:pPr>
        <w:spacing w:before="240" w:line="240" w:lineRule="auto"/>
        <w:rPr>
          <w:rFonts w:ascii="Calibri" w:eastAsia="Times New Roman" w:hAnsi="Calibri" w:cs="Calibri"/>
          <w:color w:val="000000"/>
          <w:kern w:val="0"/>
          <w14:ligatures w14:val="none"/>
        </w:rPr>
      </w:pPr>
      <w:r w:rsidRPr="00931A4B">
        <w:rPr>
          <w:rFonts w:ascii="Calibri" w:eastAsia="Times New Roman" w:hAnsi="Calibri" w:cs="Calibri"/>
          <w:color w:val="000000"/>
          <w:kern w:val="0"/>
          <w14:ligatures w14:val="none"/>
        </w:rPr>
        <w:t>Michigan water users are instrumental to the state’s economy</w:t>
      </w:r>
      <w:r>
        <w:rPr>
          <w:rFonts w:ascii="Calibri" w:eastAsia="Times New Roman" w:hAnsi="Calibri" w:cs="Calibri"/>
          <w:color w:val="000000"/>
          <w:kern w:val="0"/>
          <w14:ligatures w14:val="none"/>
        </w:rPr>
        <w:t>, environment</w:t>
      </w:r>
      <w:r w:rsidRPr="00931A4B">
        <w:rPr>
          <w:rFonts w:ascii="Calibri" w:eastAsia="Times New Roman" w:hAnsi="Calibri" w:cs="Calibri"/>
          <w:color w:val="000000"/>
          <w:kern w:val="0"/>
          <w14:ligatures w14:val="none"/>
        </w:rPr>
        <w:t>,</w:t>
      </w:r>
      <w:r>
        <w:rPr>
          <w:rFonts w:ascii="Calibri" w:eastAsia="Times New Roman" w:hAnsi="Calibri" w:cs="Calibri"/>
          <w:color w:val="000000"/>
          <w:kern w:val="0"/>
          <w14:ligatures w14:val="none"/>
        </w:rPr>
        <w:t xml:space="preserve"> and culture,</w:t>
      </w:r>
      <w:r w:rsidRPr="00931A4B">
        <w:rPr>
          <w:rFonts w:ascii="Calibri" w:eastAsia="Times New Roman" w:hAnsi="Calibri" w:cs="Calibri"/>
          <w:color w:val="000000"/>
          <w:kern w:val="0"/>
          <w14:ligatures w14:val="none"/>
        </w:rPr>
        <w:t xml:space="preserve"> and</w:t>
      </w:r>
      <w:r>
        <w:rPr>
          <w:rFonts w:ascii="Calibri" w:eastAsia="Times New Roman" w:hAnsi="Calibri" w:cs="Calibri"/>
          <w:color w:val="000000"/>
          <w:kern w:val="0"/>
          <w14:ligatures w14:val="none"/>
        </w:rPr>
        <w:t xml:space="preserve"> state water</w:t>
      </w:r>
      <w:r w:rsidRPr="00931A4B">
        <w:rPr>
          <w:rFonts w:ascii="Calibri" w:eastAsia="Times New Roman" w:hAnsi="Calibri" w:cs="Calibri"/>
          <w:color w:val="000000"/>
          <w:kern w:val="0"/>
          <w14:ligatures w14:val="none"/>
        </w:rPr>
        <w:t xml:space="preserve"> polic</w:t>
      </w:r>
      <w:r>
        <w:rPr>
          <w:rFonts w:ascii="Calibri" w:eastAsia="Times New Roman" w:hAnsi="Calibri" w:cs="Calibri"/>
          <w:color w:val="000000"/>
          <w:kern w:val="0"/>
          <w14:ligatures w14:val="none"/>
        </w:rPr>
        <w:t>y</w:t>
      </w:r>
      <w:r w:rsidRPr="00931A4B">
        <w:rPr>
          <w:rFonts w:ascii="Calibri" w:eastAsia="Times New Roman" w:hAnsi="Calibri" w:cs="Calibri"/>
          <w:color w:val="000000"/>
          <w:kern w:val="0"/>
          <w14:ligatures w14:val="none"/>
        </w:rPr>
        <w:t xml:space="preserve"> seeks to optimize the value of water resources now and into the future.</w:t>
      </w:r>
      <w:r>
        <w:rPr>
          <w:rFonts w:ascii="Calibri" w:eastAsia="Times New Roman" w:hAnsi="Calibri" w:cs="Calibri"/>
          <w:color w:val="000000"/>
          <w:kern w:val="0"/>
          <w14:ligatures w14:val="none"/>
        </w:rPr>
        <w:t xml:space="preserve"> Balancing the current and future societal benefits Michigan enjoys from water use requires wise management from the local to state levels.</w:t>
      </w:r>
      <w:r w:rsidR="00BA18C0" w:rsidRPr="67829551">
        <w:rPr>
          <w:rFonts w:ascii="Calibri" w:eastAsia="Times New Roman" w:hAnsi="Calibri" w:cs="Calibri"/>
          <w:color w:val="000000" w:themeColor="text1"/>
        </w:rPr>
        <w:t xml:space="preserve"> As </w:t>
      </w:r>
      <w:r w:rsidR="00BA18C0">
        <w:t>an interdisciplinary team of scientists from Michigan State University with expertise in</w:t>
      </w:r>
      <w:r w:rsidR="00144E8E">
        <w:t xml:space="preserve"> local governance</w:t>
      </w:r>
      <w:r w:rsidR="00F24E15">
        <w:t xml:space="preserve">, the interaction of human and environmental systems, and </w:t>
      </w:r>
      <w:r w:rsidR="00B15170">
        <w:t xml:space="preserve">the development of </w:t>
      </w:r>
      <w:r w:rsidR="001F4CA0">
        <w:t xml:space="preserve">sophisticated </w:t>
      </w:r>
      <w:r w:rsidR="00B15170">
        <w:t xml:space="preserve">support tools, </w:t>
      </w:r>
      <w:r w:rsidR="00992E02">
        <w:t>o</w:t>
      </w:r>
      <w:r>
        <w:rPr>
          <w:rFonts w:ascii="Calibri" w:eastAsia="Times New Roman" w:hAnsi="Calibri" w:cs="Calibri"/>
          <w:color w:val="000000"/>
          <w:kern w:val="0"/>
          <w14:ligatures w14:val="none"/>
        </w:rPr>
        <w:t>ur research focuses on one</w:t>
      </w:r>
      <w:r w:rsidRPr="00931A4B">
        <w:rPr>
          <w:rFonts w:ascii="Calibri" w:eastAsia="Times New Roman" w:hAnsi="Calibri" w:cs="Calibri"/>
          <w:color w:val="000000"/>
          <w:kern w:val="0"/>
          <w14:ligatures w14:val="none"/>
        </w:rPr>
        <w:t xml:space="preserve"> component of Michigan </w:t>
      </w:r>
      <w:r w:rsidR="00EA43E8">
        <w:rPr>
          <w:rFonts w:ascii="Calibri" w:eastAsia="Times New Roman" w:hAnsi="Calibri" w:cs="Calibri"/>
          <w:color w:val="000000"/>
          <w:kern w:val="0"/>
          <w14:ligatures w14:val="none"/>
        </w:rPr>
        <w:t xml:space="preserve">water policy and </w:t>
      </w:r>
      <w:r w:rsidRPr="00931A4B">
        <w:rPr>
          <w:rFonts w:ascii="Calibri" w:eastAsia="Times New Roman" w:hAnsi="Calibri" w:cs="Calibri"/>
          <w:color w:val="000000"/>
          <w:kern w:val="0"/>
          <w14:ligatures w14:val="none"/>
        </w:rPr>
        <w:t xml:space="preserve">law </w:t>
      </w:r>
      <w:r>
        <w:rPr>
          <w:rFonts w:ascii="Calibri" w:eastAsia="Times New Roman" w:hAnsi="Calibri" w:cs="Calibri"/>
          <w:color w:val="000000"/>
          <w:kern w:val="0"/>
          <w14:ligatures w14:val="none"/>
        </w:rPr>
        <w:t>that encourages</w:t>
      </w:r>
      <w:r w:rsidRPr="00931A4B">
        <w:rPr>
          <w:rFonts w:ascii="Calibri" w:eastAsia="Times New Roman" w:hAnsi="Calibri" w:cs="Calibri"/>
          <w:color w:val="000000"/>
          <w:kern w:val="0"/>
          <w14:ligatures w14:val="none"/>
        </w:rPr>
        <w:t xml:space="preserve"> </w:t>
      </w:r>
      <w:r>
        <w:rPr>
          <w:rFonts w:ascii="Calibri" w:eastAsia="Times New Roman" w:hAnsi="Calibri" w:cs="Calibri"/>
          <w:color w:val="000000"/>
          <w:kern w:val="0"/>
          <w14:ligatures w14:val="none"/>
        </w:rPr>
        <w:t>local</w:t>
      </w:r>
      <w:r w:rsidR="4852D953">
        <w:rPr>
          <w:rFonts w:ascii="Calibri" w:eastAsia="Times New Roman" w:hAnsi="Calibri" w:cs="Calibri"/>
          <w:color w:val="000000"/>
          <w:kern w:val="0"/>
          <w14:ligatures w14:val="none"/>
        </w:rPr>
        <w:t xml:space="preserve"> large quantity</w:t>
      </w:r>
      <w:r>
        <w:rPr>
          <w:rFonts w:ascii="Calibri" w:eastAsia="Times New Roman" w:hAnsi="Calibri" w:cs="Calibri"/>
          <w:color w:val="000000"/>
          <w:kern w:val="0"/>
          <w14:ligatures w14:val="none"/>
        </w:rPr>
        <w:t xml:space="preserve"> </w:t>
      </w:r>
      <w:r w:rsidRPr="00931A4B">
        <w:rPr>
          <w:rFonts w:ascii="Calibri" w:eastAsia="Times New Roman" w:hAnsi="Calibri" w:cs="Calibri"/>
          <w:color w:val="000000"/>
          <w:kern w:val="0"/>
          <w14:ligatures w14:val="none"/>
        </w:rPr>
        <w:t>water users to</w:t>
      </w:r>
      <w:r w:rsidR="00DE685F">
        <w:rPr>
          <w:rFonts w:ascii="Calibri" w:eastAsia="Times New Roman" w:hAnsi="Calibri" w:cs="Calibri"/>
          <w:color w:val="000000"/>
          <w:kern w:val="0"/>
          <w14:ligatures w14:val="none"/>
        </w:rPr>
        <w:t xml:space="preserve"> form Water User Committees (WUCs)</w:t>
      </w:r>
      <w:r w:rsidR="00076F58">
        <w:rPr>
          <w:rFonts w:ascii="Calibri" w:eastAsia="Times New Roman" w:hAnsi="Calibri" w:cs="Calibri"/>
          <w:color w:val="000000"/>
          <w:kern w:val="0"/>
          <w14:ligatures w14:val="none"/>
        </w:rPr>
        <w:t xml:space="preserve"> and</w:t>
      </w:r>
      <w:r w:rsidRPr="00931A4B">
        <w:rPr>
          <w:rFonts w:ascii="Calibri" w:eastAsia="Times New Roman" w:hAnsi="Calibri" w:cs="Calibri"/>
          <w:color w:val="000000"/>
          <w:kern w:val="0"/>
          <w14:ligatures w14:val="none"/>
        </w:rPr>
        <w:t xml:space="preserve"> </w:t>
      </w:r>
      <w:r>
        <w:rPr>
          <w:rFonts w:ascii="Calibri" w:eastAsia="Times New Roman" w:hAnsi="Calibri" w:cs="Calibri"/>
          <w:color w:val="000000"/>
          <w:kern w:val="0"/>
          <w14:ligatures w14:val="none"/>
        </w:rPr>
        <w:t xml:space="preserve">make </w:t>
      </w:r>
      <w:r w:rsidR="3F3145FA">
        <w:rPr>
          <w:rFonts w:ascii="Calibri" w:eastAsia="Times New Roman" w:hAnsi="Calibri" w:cs="Calibri"/>
          <w:color w:val="000000"/>
          <w:kern w:val="0"/>
          <w14:ligatures w14:val="none"/>
        </w:rPr>
        <w:t xml:space="preserve">joint </w:t>
      </w:r>
      <w:r>
        <w:rPr>
          <w:rFonts w:ascii="Calibri" w:eastAsia="Times New Roman" w:hAnsi="Calibri" w:cs="Calibri"/>
          <w:color w:val="000000"/>
          <w:kern w:val="0"/>
          <w14:ligatures w14:val="none"/>
        </w:rPr>
        <w:t xml:space="preserve">management </w:t>
      </w:r>
      <w:r w:rsidR="00D41852">
        <w:rPr>
          <w:rFonts w:ascii="Calibri" w:eastAsia="Times New Roman" w:hAnsi="Calibri" w:cs="Calibri"/>
          <w:color w:val="000000"/>
          <w:kern w:val="0"/>
          <w14:ligatures w14:val="none"/>
        </w:rPr>
        <w:t>decisions about</w:t>
      </w:r>
      <w:r>
        <w:rPr>
          <w:rFonts w:ascii="Calibri" w:eastAsia="Times New Roman" w:hAnsi="Calibri" w:cs="Calibri"/>
          <w:color w:val="000000"/>
          <w:kern w:val="0"/>
          <w14:ligatures w14:val="none"/>
        </w:rPr>
        <w:t xml:space="preserve"> </w:t>
      </w:r>
      <w:r w:rsidR="379C3268">
        <w:rPr>
          <w:rFonts w:ascii="Calibri" w:eastAsia="Times New Roman" w:hAnsi="Calibri" w:cs="Calibri"/>
          <w:color w:val="000000"/>
          <w:kern w:val="0"/>
          <w14:ligatures w14:val="none"/>
        </w:rPr>
        <w:t>this</w:t>
      </w:r>
      <w:r w:rsidR="63D6B44C">
        <w:rPr>
          <w:rFonts w:ascii="Calibri" w:eastAsia="Times New Roman" w:hAnsi="Calibri" w:cs="Calibri"/>
          <w:color w:val="000000"/>
          <w:kern w:val="0"/>
          <w14:ligatures w14:val="none"/>
        </w:rPr>
        <w:t xml:space="preserve"> </w:t>
      </w:r>
      <w:r>
        <w:rPr>
          <w:rFonts w:ascii="Calibri" w:eastAsia="Times New Roman" w:hAnsi="Calibri" w:cs="Calibri"/>
          <w:color w:val="000000"/>
          <w:kern w:val="0"/>
          <w14:ligatures w14:val="none"/>
        </w:rPr>
        <w:t>shared</w:t>
      </w:r>
      <w:r w:rsidR="19231D6D">
        <w:rPr>
          <w:rFonts w:ascii="Calibri" w:eastAsia="Times New Roman" w:hAnsi="Calibri" w:cs="Calibri"/>
          <w:color w:val="000000"/>
          <w:kern w:val="0"/>
          <w14:ligatures w14:val="none"/>
        </w:rPr>
        <w:t>,</w:t>
      </w:r>
      <w:r>
        <w:rPr>
          <w:rFonts w:ascii="Calibri" w:eastAsia="Times New Roman" w:hAnsi="Calibri" w:cs="Calibri"/>
          <w:color w:val="000000"/>
          <w:kern w:val="0"/>
          <w14:ligatures w14:val="none"/>
        </w:rPr>
        <w:t xml:space="preserve"> local </w:t>
      </w:r>
      <w:r w:rsidRPr="00931A4B">
        <w:rPr>
          <w:rFonts w:ascii="Calibri" w:eastAsia="Times New Roman" w:hAnsi="Calibri" w:cs="Calibri"/>
          <w:color w:val="000000"/>
          <w:kern w:val="0"/>
          <w14:ligatures w14:val="none"/>
        </w:rPr>
        <w:t xml:space="preserve">resource. </w:t>
      </w:r>
    </w:p>
    <w:p w14:paraId="77C0623A" w14:textId="34125D9B" w:rsidR="00AE6363" w:rsidRDefault="00EA43E8" w:rsidP="00AE6363">
      <w:pPr>
        <w:spacing w:line="240" w:lineRule="auto"/>
        <w:rPr>
          <w:rFonts w:ascii="Calibri" w:eastAsia="Times New Roman" w:hAnsi="Calibri" w:cs="Calibri"/>
          <w:color w:val="000000" w:themeColor="text1"/>
        </w:rPr>
      </w:pPr>
      <w:r>
        <w:rPr>
          <w:rFonts w:ascii="Calibri" w:eastAsia="Times New Roman" w:hAnsi="Calibri" w:cs="Calibri"/>
          <w:color w:val="000000"/>
          <w:kern w:val="0"/>
          <w14:ligatures w14:val="none"/>
        </w:rPr>
        <w:t>F</w:t>
      </w:r>
      <w:r w:rsidR="00AE6363">
        <w:rPr>
          <w:rFonts w:ascii="Calibri" w:eastAsia="Times New Roman" w:hAnsi="Calibri" w:cs="Calibri"/>
          <w:color w:val="000000"/>
          <w:kern w:val="0"/>
          <w14:ligatures w14:val="none"/>
        </w:rPr>
        <w:t xml:space="preserve">unded by </w:t>
      </w:r>
      <w:r w:rsidR="5F10E5C3">
        <w:rPr>
          <w:rFonts w:ascii="Calibri" w:eastAsia="Times New Roman" w:hAnsi="Calibri" w:cs="Calibri"/>
          <w:color w:val="000000"/>
          <w:kern w:val="0"/>
          <w14:ligatures w14:val="none"/>
        </w:rPr>
        <w:t>Michigan’s Department of Environment, Great Lakes, and Energy (</w:t>
      </w:r>
      <w:r w:rsidR="00AE6363">
        <w:rPr>
          <w:rFonts w:ascii="Calibri" w:eastAsia="Times New Roman" w:hAnsi="Calibri" w:cs="Calibri"/>
          <w:color w:val="000000"/>
          <w:kern w:val="0"/>
          <w14:ligatures w14:val="none"/>
        </w:rPr>
        <w:t>EGLE</w:t>
      </w:r>
      <w:r w:rsidR="2DF3669F">
        <w:rPr>
          <w:rFonts w:ascii="Calibri" w:eastAsia="Times New Roman" w:hAnsi="Calibri" w:cs="Calibri"/>
          <w:color w:val="000000"/>
          <w:kern w:val="0"/>
          <w14:ligatures w14:val="none"/>
        </w:rPr>
        <w:t>)</w:t>
      </w:r>
      <w:r w:rsidR="00AE6363">
        <w:rPr>
          <w:rFonts w:ascii="Calibri" w:eastAsia="Times New Roman" w:hAnsi="Calibri" w:cs="Calibri"/>
          <w:color w:val="000000"/>
          <w:kern w:val="0"/>
          <w14:ligatures w14:val="none"/>
        </w:rPr>
        <w:t xml:space="preserve"> and Michigan Sea Grant</w:t>
      </w:r>
      <w:r w:rsidR="00F35056">
        <w:rPr>
          <w:rFonts w:ascii="Calibri" w:eastAsia="Times New Roman" w:hAnsi="Calibri" w:cs="Calibri"/>
          <w:color w:val="000000"/>
          <w:kern w:val="0"/>
          <w14:ligatures w14:val="none"/>
        </w:rPr>
        <w:t xml:space="preserve">, </w:t>
      </w:r>
      <w:r>
        <w:rPr>
          <w:rFonts w:ascii="Calibri" w:eastAsia="Times New Roman" w:hAnsi="Calibri" w:cs="Calibri"/>
          <w:color w:val="000000"/>
          <w:kern w:val="0"/>
          <w14:ligatures w14:val="none"/>
        </w:rPr>
        <w:t xml:space="preserve">this research </w:t>
      </w:r>
      <w:r w:rsidR="00F35056">
        <w:rPr>
          <w:rFonts w:ascii="Calibri" w:eastAsia="Times New Roman" w:hAnsi="Calibri" w:cs="Calibri"/>
          <w:color w:val="000000"/>
          <w:kern w:val="0"/>
          <w14:ligatures w14:val="none"/>
        </w:rPr>
        <w:t>aims to</w:t>
      </w:r>
      <w:r w:rsidR="00AE6363">
        <w:rPr>
          <w:rFonts w:ascii="Calibri" w:eastAsia="Times New Roman" w:hAnsi="Calibri" w:cs="Calibri"/>
          <w:color w:val="000000"/>
          <w:kern w:val="0"/>
          <w14:ligatures w14:val="none"/>
        </w:rPr>
        <w:t xml:space="preserve"> develop a</w:t>
      </w:r>
      <w:r w:rsidR="00AE6363" w:rsidRPr="00931A4B">
        <w:rPr>
          <w:rFonts w:ascii="Calibri" w:eastAsia="Times New Roman" w:hAnsi="Calibri" w:cs="Calibri"/>
          <w:color w:val="000000"/>
          <w:kern w:val="0"/>
          <w14:ligatures w14:val="none"/>
        </w:rPr>
        <w:t xml:space="preserve"> </w:t>
      </w:r>
      <w:r w:rsidR="00AE6363">
        <w:rPr>
          <w:rFonts w:ascii="Calibri" w:eastAsia="Times New Roman" w:hAnsi="Calibri" w:cs="Calibri"/>
          <w:color w:val="000000"/>
          <w:kern w:val="0"/>
          <w14:ligatures w14:val="none"/>
        </w:rPr>
        <w:t>Water User's Guide that p</w:t>
      </w:r>
      <w:r w:rsidR="00AE6363" w:rsidRPr="1954C7B4">
        <w:rPr>
          <w:rFonts w:ascii="Calibri" w:eastAsia="Times New Roman" w:hAnsi="Calibri" w:cs="Calibri"/>
          <w:color w:val="000000" w:themeColor="text1"/>
        </w:rPr>
        <w:t>rovides</w:t>
      </w:r>
      <w:r w:rsidR="00AE6363" w:rsidRPr="00931A4B">
        <w:rPr>
          <w:rFonts w:ascii="Calibri" w:eastAsia="Times New Roman" w:hAnsi="Calibri" w:cs="Calibri"/>
          <w:color w:val="000000"/>
          <w:kern w:val="0"/>
          <w14:ligatures w14:val="none"/>
        </w:rPr>
        <w:t xml:space="preserve"> information, </w:t>
      </w:r>
      <w:r w:rsidR="00AE6363">
        <w:rPr>
          <w:rFonts w:ascii="Calibri" w:eastAsia="Times New Roman" w:hAnsi="Calibri" w:cs="Calibri"/>
          <w:color w:val="000000"/>
          <w:kern w:val="0"/>
          <w14:ligatures w14:val="none"/>
        </w:rPr>
        <w:t xml:space="preserve">procedures, tools, </w:t>
      </w:r>
      <w:r w:rsidR="00AE6363" w:rsidRPr="00931A4B">
        <w:rPr>
          <w:rFonts w:ascii="Calibri" w:eastAsia="Times New Roman" w:hAnsi="Calibri" w:cs="Calibri"/>
          <w:color w:val="000000"/>
          <w:kern w:val="0"/>
          <w14:ligatures w14:val="none"/>
        </w:rPr>
        <w:t xml:space="preserve">and resources necessary </w:t>
      </w:r>
      <w:r w:rsidR="00AE6363">
        <w:rPr>
          <w:rFonts w:ascii="Calibri" w:eastAsia="Times New Roman" w:hAnsi="Calibri" w:cs="Calibri"/>
          <w:color w:val="000000"/>
          <w:kern w:val="0"/>
          <w14:ligatures w14:val="none"/>
        </w:rPr>
        <w:t>to create and facilitate</w:t>
      </w:r>
      <w:r w:rsidR="00AE6363" w:rsidRPr="00931A4B">
        <w:rPr>
          <w:rFonts w:ascii="Calibri" w:eastAsia="Times New Roman" w:hAnsi="Calibri" w:cs="Calibri"/>
          <w:color w:val="000000"/>
          <w:kern w:val="0"/>
          <w14:ligatures w14:val="none"/>
        </w:rPr>
        <w:t xml:space="preserve"> successful</w:t>
      </w:r>
      <w:r w:rsidR="00AE6363">
        <w:rPr>
          <w:rFonts w:ascii="Calibri" w:eastAsia="Times New Roman" w:hAnsi="Calibri" w:cs="Calibri"/>
          <w:color w:val="000000"/>
          <w:kern w:val="0"/>
          <w14:ligatures w14:val="none"/>
        </w:rPr>
        <w:t xml:space="preserve"> </w:t>
      </w:r>
      <w:r w:rsidR="00076F58">
        <w:rPr>
          <w:rFonts w:ascii="Calibri" w:eastAsia="Times New Roman" w:hAnsi="Calibri" w:cs="Calibri"/>
          <w:color w:val="000000"/>
          <w:kern w:val="0"/>
          <w14:ligatures w14:val="none"/>
        </w:rPr>
        <w:t xml:space="preserve">WUCs </w:t>
      </w:r>
      <w:r w:rsidR="00AE6363">
        <w:rPr>
          <w:rFonts w:ascii="Calibri" w:eastAsia="Times New Roman" w:hAnsi="Calibri" w:cs="Calibri"/>
          <w:color w:val="000000"/>
          <w:kern w:val="0"/>
          <w14:ligatures w14:val="none"/>
        </w:rPr>
        <w:t xml:space="preserve">in Michigan. </w:t>
      </w:r>
      <w:r w:rsidR="00AE6363" w:rsidRPr="7D6EF3C7">
        <w:rPr>
          <w:rFonts w:ascii="Calibri" w:eastAsia="Times New Roman" w:hAnsi="Calibri" w:cs="Calibri"/>
          <w:color w:val="000000" w:themeColor="text1"/>
        </w:rPr>
        <w:t xml:space="preserve">Our </w:t>
      </w:r>
      <w:r w:rsidR="00AE6363">
        <w:rPr>
          <w:rFonts w:ascii="Calibri" w:eastAsia="Times New Roman" w:hAnsi="Calibri" w:cs="Calibri"/>
          <w:color w:val="000000"/>
          <w:kern w:val="0"/>
          <w14:ligatures w14:val="none"/>
        </w:rPr>
        <w:t xml:space="preserve">goal is to </w:t>
      </w:r>
      <w:r w:rsidR="00D35B2E">
        <w:rPr>
          <w:rFonts w:ascii="Calibri" w:eastAsia="Times New Roman" w:hAnsi="Calibri" w:cs="Calibri"/>
          <w:color w:val="000000"/>
          <w:kern w:val="0"/>
          <w14:ligatures w14:val="none"/>
        </w:rPr>
        <w:t>create</w:t>
      </w:r>
      <w:r w:rsidR="00AE6363" w:rsidDel="007A3A86">
        <w:rPr>
          <w:rFonts w:ascii="Calibri" w:eastAsia="Times New Roman" w:hAnsi="Calibri" w:cs="Calibri"/>
          <w:color w:val="000000"/>
          <w:kern w:val="0"/>
          <w14:ligatures w14:val="none"/>
        </w:rPr>
        <w:t xml:space="preserve"> </w:t>
      </w:r>
      <w:r w:rsidR="00AE6363">
        <w:rPr>
          <w:rFonts w:ascii="Calibri" w:eastAsia="Times New Roman" w:hAnsi="Calibri" w:cs="Calibri"/>
          <w:color w:val="000000"/>
          <w:kern w:val="0"/>
          <w14:ligatures w14:val="none"/>
        </w:rPr>
        <w:t xml:space="preserve">a guide that is accessible to water users and effectively aids their efforts in collectively managing water resources within their watersheds. </w:t>
      </w:r>
    </w:p>
    <w:p w14:paraId="1EF422FD" w14:textId="1B8DED70" w:rsidR="00985B6C" w:rsidRPr="00FC48CB" w:rsidRDefault="00D326F9" w:rsidP="00985B6C">
      <w:pPr>
        <w:spacing w:line="240" w:lineRule="auto"/>
        <w:rPr>
          <w:rFonts w:eastAsia="Times New Roman"/>
          <w:color w:val="000000" w:themeColor="text1"/>
        </w:rPr>
      </w:pPr>
      <w:r w:rsidRPr="00FC48CB">
        <w:rPr>
          <w:rFonts w:ascii="Calibri" w:eastAsia="Times New Roman" w:hAnsi="Calibri" w:cs="Calibri"/>
          <w:color w:val="000000" w:themeColor="text1"/>
        </w:rPr>
        <w:t xml:space="preserve">This </w:t>
      </w:r>
      <w:r w:rsidR="165B1C8A" w:rsidRPr="30314AF7">
        <w:rPr>
          <w:rFonts w:ascii="Calibri" w:eastAsia="Times New Roman" w:hAnsi="Calibri" w:cs="Calibri"/>
          <w:color w:val="000000" w:themeColor="text1"/>
        </w:rPr>
        <w:t>report</w:t>
      </w:r>
      <w:r>
        <w:rPr>
          <w:rFonts w:ascii="Calibri" w:eastAsia="Times New Roman" w:hAnsi="Calibri" w:cs="Calibri"/>
          <w:color w:val="000000" w:themeColor="text1"/>
        </w:rPr>
        <w:t xml:space="preserve"> highlights key</w:t>
      </w:r>
      <w:r w:rsidRPr="4F65CEE3">
        <w:rPr>
          <w:rFonts w:ascii="Calibri" w:eastAsia="Times New Roman" w:hAnsi="Calibri" w:cs="Calibri"/>
          <w:color w:val="000000" w:themeColor="text1"/>
        </w:rPr>
        <w:t xml:space="preserve"> findings from phase one of </w:t>
      </w:r>
      <w:r w:rsidR="00F51D7D">
        <w:rPr>
          <w:rFonts w:ascii="Calibri" w:eastAsia="Times New Roman" w:hAnsi="Calibri" w:cs="Calibri"/>
          <w:color w:val="000000" w:themeColor="text1"/>
        </w:rPr>
        <w:t xml:space="preserve">the </w:t>
      </w:r>
      <w:r>
        <w:rPr>
          <w:rFonts w:ascii="Calibri" w:eastAsia="Times New Roman" w:hAnsi="Calibri" w:cs="Calibri"/>
          <w:color w:val="000000" w:themeColor="text1"/>
        </w:rPr>
        <w:t xml:space="preserve">three-phase </w:t>
      </w:r>
      <w:r w:rsidR="00F06AB5">
        <w:rPr>
          <w:rFonts w:ascii="Calibri" w:eastAsia="Times New Roman" w:hAnsi="Calibri" w:cs="Calibri"/>
          <w:color w:val="000000" w:themeColor="text1"/>
        </w:rPr>
        <w:t xml:space="preserve">research </w:t>
      </w:r>
      <w:r w:rsidRPr="4F65CEE3">
        <w:rPr>
          <w:rFonts w:ascii="Calibri" w:eastAsia="Times New Roman" w:hAnsi="Calibri" w:cs="Calibri"/>
          <w:color w:val="000000" w:themeColor="text1"/>
        </w:rPr>
        <w:t>project</w:t>
      </w:r>
      <w:r>
        <w:rPr>
          <w:rFonts w:ascii="Calibri" w:eastAsia="Times New Roman" w:hAnsi="Calibri" w:cs="Calibri"/>
          <w:color w:val="000000" w:themeColor="text1"/>
        </w:rPr>
        <w:t xml:space="preserve">: a water user survey </w:t>
      </w:r>
      <w:r w:rsidR="00985B6C" w:rsidRPr="701FC583">
        <w:rPr>
          <w:rFonts w:ascii="Calibri" w:eastAsia="Times New Roman" w:hAnsi="Calibri" w:cs="Calibri"/>
          <w:color w:val="000000" w:themeColor="text1"/>
        </w:rPr>
        <w:t>sent to all large quantity water users</w:t>
      </w:r>
      <w:r w:rsidR="008B7F15">
        <w:rPr>
          <w:rFonts w:ascii="Calibri" w:eastAsia="Times New Roman" w:hAnsi="Calibri" w:cs="Calibri"/>
          <w:color w:val="000000" w:themeColor="text1"/>
        </w:rPr>
        <w:t xml:space="preserve"> in Michigan</w:t>
      </w:r>
      <w:r>
        <w:rPr>
          <w:rFonts w:ascii="Calibri" w:eastAsia="Times New Roman" w:hAnsi="Calibri" w:cs="Calibri"/>
          <w:color w:val="000000" w:themeColor="text1"/>
        </w:rPr>
        <w:t xml:space="preserve">. </w:t>
      </w:r>
      <w:r w:rsidR="00985B6C" w:rsidRPr="701FC583">
        <w:rPr>
          <w:rFonts w:ascii="Calibri" w:eastAsia="Times New Roman" w:hAnsi="Calibri" w:cs="Calibri"/>
          <w:color w:val="000000" w:themeColor="text1"/>
        </w:rPr>
        <w:t>The survey gauged water users’ perceptions of current and future water availability, familiarity with water policies, degree of communication within local communities about water management, awareness and perceptions of Water User Committees, trust in water management at the state, community</w:t>
      </w:r>
      <w:r w:rsidR="00E02A94">
        <w:rPr>
          <w:rFonts w:ascii="Calibri" w:eastAsia="Times New Roman" w:hAnsi="Calibri" w:cs="Calibri"/>
          <w:color w:val="000000" w:themeColor="text1"/>
        </w:rPr>
        <w:t>,</w:t>
      </w:r>
      <w:r w:rsidR="00985B6C" w:rsidRPr="701FC583">
        <w:rPr>
          <w:rFonts w:ascii="Calibri" w:eastAsia="Times New Roman" w:hAnsi="Calibri" w:cs="Calibri"/>
          <w:color w:val="000000" w:themeColor="text1"/>
        </w:rPr>
        <w:t xml:space="preserve"> and personal levels, and the most pressing issues faced by Michigan water users.</w:t>
      </w:r>
      <w:r w:rsidR="00E27020" w:rsidRPr="00E27020">
        <w:rPr>
          <w:rFonts w:ascii="Calibri" w:eastAsia="Times New Roman" w:hAnsi="Calibri" w:cs="Calibri"/>
          <w:color w:val="000000" w:themeColor="text1"/>
        </w:rPr>
        <w:t xml:space="preserve"> </w:t>
      </w:r>
      <w:r w:rsidR="00E27020">
        <w:rPr>
          <w:rFonts w:ascii="Calibri" w:eastAsia="Times New Roman" w:hAnsi="Calibri" w:cs="Calibri"/>
          <w:color w:val="000000" w:themeColor="text1"/>
        </w:rPr>
        <w:t xml:space="preserve">Based on our findings from the survey, </w:t>
      </w:r>
      <w:r w:rsidR="008B7F15">
        <w:rPr>
          <w:rFonts w:ascii="Calibri" w:eastAsia="Times New Roman" w:hAnsi="Calibri" w:cs="Calibri"/>
          <w:color w:val="000000" w:themeColor="text1"/>
        </w:rPr>
        <w:t>this report</w:t>
      </w:r>
      <w:r w:rsidR="00E27020">
        <w:rPr>
          <w:rFonts w:ascii="Calibri" w:eastAsia="Times New Roman" w:hAnsi="Calibri" w:cs="Calibri"/>
          <w:color w:val="000000" w:themeColor="text1"/>
        </w:rPr>
        <w:t xml:space="preserve"> </w:t>
      </w:r>
      <w:r w:rsidR="00E27020" w:rsidRPr="701FC583">
        <w:rPr>
          <w:rFonts w:ascii="Calibri" w:eastAsia="Times New Roman" w:hAnsi="Calibri" w:cs="Calibri"/>
          <w:color w:val="000000" w:themeColor="text1"/>
        </w:rPr>
        <w:t>offer</w:t>
      </w:r>
      <w:r w:rsidR="00E27020">
        <w:rPr>
          <w:rFonts w:ascii="Calibri" w:eastAsia="Times New Roman" w:hAnsi="Calibri" w:cs="Calibri"/>
          <w:color w:val="000000" w:themeColor="text1"/>
        </w:rPr>
        <w:t>s</w:t>
      </w:r>
      <w:r w:rsidR="00E27020" w:rsidRPr="701FC583">
        <w:rPr>
          <w:rFonts w:ascii="Calibri" w:eastAsia="Times New Roman" w:hAnsi="Calibri" w:cs="Calibri"/>
          <w:color w:val="000000" w:themeColor="text1"/>
        </w:rPr>
        <w:t xml:space="preserve"> suggestions to EGLE and </w:t>
      </w:r>
      <w:r w:rsidR="007437AC">
        <w:rPr>
          <w:rFonts w:ascii="Calibri" w:eastAsia="Times New Roman" w:hAnsi="Calibri" w:cs="Calibri"/>
          <w:color w:val="000000" w:themeColor="text1"/>
        </w:rPr>
        <w:t>Michigan’s</w:t>
      </w:r>
      <w:r w:rsidR="00E27020">
        <w:rPr>
          <w:rFonts w:ascii="Calibri" w:eastAsia="Times New Roman" w:hAnsi="Calibri" w:cs="Calibri"/>
          <w:color w:val="000000" w:themeColor="text1"/>
        </w:rPr>
        <w:t xml:space="preserve"> </w:t>
      </w:r>
      <w:r w:rsidR="00E27020" w:rsidRPr="701FC583">
        <w:rPr>
          <w:rFonts w:ascii="Calibri" w:eastAsia="Times New Roman" w:hAnsi="Calibri" w:cs="Calibri"/>
          <w:color w:val="000000" w:themeColor="text1"/>
        </w:rPr>
        <w:t>Water Use Advisory Council (WUAC</w:t>
      </w:r>
      <w:r w:rsidR="00E27020" w:rsidRPr="30314AF7">
        <w:rPr>
          <w:rFonts w:eastAsia="Times New Roman"/>
          <w:color w:val="000000" w:themeColor="text1"/>
        </w:rPr>
        <w:t>)</w:t>
      </w:r>
      <w:r w:rsidR="00FC48CB" w:rsidRPr="30314AF7">
        <w:rPr>
          <w:rFonts w:eastAsia="Times New Roman"/>
          <w:color w:val="000000" w:themeColor="text1"/>
        </w:rPr>
        <w:t xml:space="preserve"> </w:t>
      </w:r>
      <w:r w:rsidR="00FC48CB" w:rsidRPr="30314AF7">
        <w:rPr>
          <w:rStyle w:val="cf01"/>
          <w:rFonts w:asciiTheme="minorHAnsi" w:hAnsiTheme="minorHAnsi" w:cstheme="minorBidi"/>
          <w:sz w:val="22"/>
          <w:szCs w:val="22"/>
        </w:rPr>
        <w:t>for how the state can incentivize water users to take an active role in governing shared water resources</w:t>
      </w:r>
      <w:r w:rsidR="00E27020" w:rsidRPr="30314AF7">
        <w:rPr>
          <w:rStyle w:val="cf01"/>
          <w:rFonts w:asciiTheme="minorHAnsi" w:hAnsiTheme="minorHAnsi" w:cstheme="minorBidi"/>
          <w:sz w:val="22"/>
          <w:szCs w:val="22"/>
        </w:rPr>
        <w:t>.</w:t>
      </w:r>
    </w:p>
    <w:p w14:paraId="2A853565" w14:textId="038537CF" w:rsidR="00AE6363" w:rsidRDefault="00AE6363" w:rsidP="00AE6363">
      <w:pPr>
        <w:spacing w:line="240" w:lineRule="auto"/>
        <w:rPr>
          <w:rFonts w:ascii="Calibri" w:eastAsia="Times New Roman" w:hAnsi="Calibri" w:cs="Calibri"/>
          <w:color w:val="000000" w:themeColor="text1"/>
        </w:rPr>
      </w:pPr>
      <w:r w:rsidRPr="4F65CEE3">
        <w:rPr>
          <w:rFonts w:ascii="Calibri" w:eastAsia="Times New Roman" w:hAnsi="Calibri" w:cs="Calibri"/>
          <w:color w:val="000000" w:themeColor="text1"/>
        </w:rPr>
        <w:t>The second phase</w:t>
      </w:r>
      <w:r w:rsidR="00D326F9">
        <w:rPr>
          <w:rFonts w:ascii="Calibri" w:eastAsia="Times New Roman" w:hAnsi="Calibri" w:cs="Calibri"/>
          <w:color w:val="000000" w:themeColor="text1"/>
        </w:rPr>
        <w:t xml:space="preserve"> of our research</w:t>
      </w:r>
      <w:r w:rsidRPr="4F65CEE3">
        <w:rPr>
          <w:rFonts w:ascii="Calibri" w:eastAsia="Times New Roman" w:hAnsi="Calibri" w:cs="Calibri"/>
          <w:color w:val="000000" w:themeColor="text1"/>
        </w:rPr>
        <w:t xml:space="preserve"> involves conducting focus groups with members of our advisory board to explore methods for engaging water users while facilitating the formation of WUCs. The final phase entails conducting case studies with </w:t>
      </w:r>
      <w:r w:rsidR="00D326F9">
        <w:rPr>
          <w:rFonts w:ascii="Calibri" w:eastAsia="Times New Roman" w:hAnsi="Calibri" w:cs="Calibri"/>
          <w:color w:val="000000" w:themeColor="text1"/>
        </w:rPr>
        <w:t xml:space="preserve">actual </w:t>
      </w:r>
      <w:r w:rsidRPr="4F65CEE3">
        <w:rPr>
          <w:rFonts w:ascii="Calibri" w:eastAsia="Times New Roman" w:hAnsi="Calibri" w:cs="Calibri"/>
          <w:color w:val="000000" w:themeColor="text1"/>
        </w:rPr>
        <w:t>water users to test the efficacy of the</w:t>
      </w:r>
      <w:r w:rsidR="004A19B6">
        <w:rPr>
          <w:rFonts w:ascii="Calibri" w:eastAsia="Times New Roman" w:hAnsi="Calibri" w:cs="Calibri"/>
          <w:color w:val="000000" w:themeColor="text1"/>
        </w:rPr>
        <w:t xml:space="preserve"> new</w:t>
      </w:r>
      <w:r w:rsidRPr="4F65CEE3">
        <w:rPr>
          <w:rFonts w:ascii="Calibri" w:eastAsia="Times New Roman" w:hAnsi="Calibri" w:cs="Calibri"/>
          <w:color w:val="000000" w:themeColor="text1"/>
        </w:rPr>
        <w:t xml:space="preserve"> Water User’s Guide and </w:t>
      </w:r>
      <w:r w:rsidR="004A19B6">
        <w:rPr>
          <w:rFonts w:ascii="Calibri" w:eastAsia="Times New Roman" w:hAnsi="Calibri" w:cs="Calibri"/>
          <w:color w:val="000000" w:themeColor="text1"/>
        </w:rPr>
        <w:t xml:space="preserve">to </w:t>
      </w:r>
      <w:r w:rsidRPr="4F65CEE3">
        <w:rPr>
          <w:rFonts w:ascii="Calibri" w:eastAsia="Times New Roman" w:hAnsi="Calibri" w:cs="Calibri"/>
          <w:color w:val="000000" w:themeColor="text1"/>
        </w:rPr>
        <w:t xml:space="preserve">improve the guide through their feedback. </w:t>
      </w:r>
    </w:p>
    <w:p w14:paraId="535E33F0" w14:textId="683A484A" w:rsidR="00AE6363" w:rsidRDefault="00AE6363" w:rsidP="701FC583">
      <w:pPr>
        <w:spacing w:line="240" w:lineRule="auto"/>
        <w:rPr>
          <w:rFonts w:ascii="Calibri" w:eastAsia="Times New Roman" w:hAnsi="Calibri" w:cs="Calibri"/>
          <w:color w:val="000000" w:themeColor="text1"/>
        </w:rPr>
      </w:pPr>
    </w:p>
    <w:p w14:paraId="63101D00" w14:textId="460172A7" w:rsidR="00AE6363" w:rsidRDefault="00AE6363" w:rsidP="00FC48CB">
      <w:pPr>
        <w:pStyle w:val="Heading1"/>
        <w:spacing w:after="120" w:line="360" w:lineRule="auto"/>
      </w:pPr>
      <w:bookmarkStart w:id="36" w:name="_Toc1678567270"/>
      <w:bookmarkStart w:id="37" w:name="_Toc99345120"/>
      <w:bookmarkStart w:id="38" w:name="_Toc548356128"/>
      <w:bookmarkStart w:id="39" w:name="_Toc1576768974"/>
      <w:bookmarkStart w:id="40" w:name="_Toc33542642"/>
      <w:bookmarkStart w:id="41" w:name="_Toc1424656232"/>
      <w:bookmarkStart w:id="42" w:name="_Toc1564275347"/>
      <w:bookmarkStart w:id="43" w:name="_Toc156016924"/>
      <w:bookmarkStart w:id="44" w:name="_Toc321648017"/>
      <w:bookmarkStart w:id="45" w:name="_Toc1305032504"/>
      <w:bookmarkStart w:id="46" w:name="_Toc857819859"/>
      <w:bookmarkStart w:id="47" w:name="_Toc322751978"/>
      <w:bookmarkStart w:id="48" w:name="_Toc775470504"/>
      <w:bookmarkStart w:id="49" w:name="_Toc310450454"/>
      <w:bookmarkStart w:id="50" w:name="_Toc440013240"/>
      <w:bookmarkStart w:id="51" w:name="_Toc1251302674"/>
      <w:bookmarkStart w:id="52" w:name="_Toc1647339041"/>
      <w:bookmarkStart w:id="53" w:name="_Toc1622871525"/>
      <w:bookmarkStart w:id="54" w:name="_Toc1883130811"/>
      <w:bookmarkStart w:id="55" w:name="_Toc14039912"/>
      <w:bookmarkStart w:id="56" w:name="_Toc1815006845"/>
      <w:bookmarkStart w:id="57" w:name="_Toc1756003197"/>
      <w:bookmarkStart w:id="58" w:name="_Toc1391306066"/>
      <w:bookmarkStart w:id="59" w:name="_Toc843835356"/>
      <w:bookmarkStart w:id="60" w:name="_Toc751026100"/>
      <w:bookmarkStart w:id="61" w:name="_Toc1937315563"/>
      <w:bookmarkStart w:id="62" w:name="_Toc999673353"/>
      <w:bookmarkStart w:id="63" w:name="_Toc1979301933"/>
      <w:bookmarkStart w:id="64" w:name="_Toc859140387"/>
      <w:bookmarkStart w:id="65" w:name="_Toc759578555"/>
      <w:bookmarkStart w:id="66" w:name="_Toc338688223"/>
      <w:bookmarkStart w:id="67" w:name="_Toc1040676600"/>
      <w:bookmarkStart w:id="68" w:name="_Toc1362465746"/>
      <w:bookmarkStart w:id="69" w:name="_Toc1082146729"/>
      <w:r>
        <w:br w:type="page"/>
      </w:r>
      <w:bookmarkStart w:id="70" w:name="_Toc139276032"/>
      <w:r>
        <w:lastRenderedPageBreak/>
        <w:t>Key Findings:</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p w14:paraId="4B8352A6" w14:textId="4AAB5449" w:rsidR="00AE6363" w:rsidRPr="003B73FD" w:rsidRDefault="00AE6363" w:rsidP="701FC583">
      <w:pPr>
        <w:pStyle w:val="Heading2"/>
        <w:spacing w:after="120"/>
      </w:pPr>
      <w:bookmarkStart w:id="71" w:name="_Toc1540244371"/>
      <w:bookmarkStart w:id="72" w:name="_Toc2101827152"/>
      <w:bookmarkStart w:id="73" w:name="_Toc1089666098"/>
      <w:bookmarkStart w:id="74" w:name="_Toc1723494923"/>
      <w:bookmarkStart w:id="75" w:name="_Toc1883122437"/>
      <w:bookmarkStart w:id="76" w:name="_Toc81589975"/>
      <w:bookmarkStart w:id="77" w:name="_Toc831556576"/>
      <w:bookmarkStart w:id="78" w:name="_Toc966133021"/>
      <w:bookmarkStart w:id="79" w:name="_Toc1770075582"/>
      <w:bookmarkStart w:id="80" w:name="_Toc659006942"/>
      <w:bookmarkStart w:id="81" w:name="_Toc1167808752"/>
      <w:bookmarkStart w:id="82" w:name="_Toc2042293652"/>
      <w:bookmarkStart w:id="83" w:name="_Toc843407288"/>
      <w:bookmarkStart w:id="84" w:name="_Toc2037126690"/>
      <w:bookmarkStart w:id="85" w:name="_Toc1023285263"/>
      <w:bookmarkStart w:id="86" w:name="_Toc131398833"/>
      <w:bookmarkStart w:id="87" w:name="_Toc1602150140"/>
      <w:bookmarkStart w:id="88" w:name="_Toc1595807301"/>
      <w:bookmarkStart w:id="89" w:name="_Toc17005112"/>
      <w:bookmarkStart w:id="90" w:name="_Toc7152821"/>
      <w:bookmarkStart w:id="91" w:name="_Toc1170274556"/>
      <w:bookmarkStart w:id="92" w:name="_Toc1093631337"/>
      <w:bookmarkStart w:id="93" w:name="_Toc2122991945"/>
      <w:bookmarkStart w:id="94" w:name="_Toc1821479147"/>
      <w:bookmarkStart w:id="95" w:name="_Toc1758188385"/>
      <w:bookmarkStart w:id="96" w:name="_Toc1332154289"/>
      <w:bookmarkStart w:id="97" w:name="_Toc772211947"/>
      <w:bookmarkStart w:id="98" w:name="_Toc1910067032"/>
      <w:bookmarkStart w:id="99" w:name="_Toc751595960"/>
      <w:bookmarkStart w:id="100" w:name="_Toc1697059144"/>
      <w:bookmarkStart w:id="101" w:name="_Toc1228582640"/>
      <w:bookmarkStart w:id="102" w:name="_Toc1914626388"/>
      <w:bookmarkStart w:id="103" w:name="_Toc101298"/>
      <w:r>
        <w:t>1) Most</w:t>
      </w:r>
      <w:r w:rsidR="00D12AC0">
        <w:t xml:space="preserve"> large quantity water users</w:t>
      </w:r>
      <w:r>
        <w:t xml:space="preserve"> view water management as a collective issue</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00D12AC0">
        <w:t>.</w:t>
      </w:r>
    </w:p>
    <w:p w14:paraId="7F9A937E" w14:textId="199DA316" w:rsidR="00AE6363" w:rsidRPr="003B73FD" w:rsidRDefault="00AE6363" w:rsidP="701FC583">
      <w:pPr>
        <w:pStyle w:val="ListParagraph"/>
        <w:numPr>
          <w:ilvl w:val="0"/>
          <w:numId w:val="3"/>
        </w:numPr>
        <w:spacing w:after="120" w:line="240" w:lineRule="auto"/>
        <w:rPr>
          <w:rFonts w:eastAsia="Times New Roman"/>
        </w:rPr>
      </w:pPr>
      <w:r w:rsidRPr="701FC583">
        <w:rPr>
          <w:rFonts w:eastAsia="Times New Roman"/>
        </w:rPr>
        <w:t>Approximately 60% of water users believe</w:t>
      </w:r>
      <w:r w:rsidR="00E522FE">
        <w:rPr>
          <w:rFonts w:eastAsia="Times New Roman"/>
        </w:rPr>
        <w:t>d</w:t>
      </w:r>
      <w:r w:rsidRPr="701FC583">
        <w:rPr>
          <w:rFonts w:eastAsia="Times New Roman"/>
        </w:rPr>
        <w:t xml:space="preserve"> that their water use affects, and </w:t>
      </w:r>
      <w:r w:rsidR="00CE36BC">
        <w:rPr>
          <w:rFonts w:eastAsia="Times New Roman"/>
        </w:rPr>
        <w:t>i</w:t>
      </w:r>
      <w:r w:rsidRPr="701FC583">
        <w:rPr>
          <w:rFonts w:eastAsia="Times New Roman"/>
        </w:rPr>
        <w:t>s affected by, others a “moderate amount” to a “great deal.”</w:t>
      </w:r>
    </w:p>
    <w:p w14:paraId="2F4D76E8" w14:textId="231BD045" w:rsidR="00AE6363" w:rsidRDefault="00AE6363" w:rsidP="009F6090">
      <w:pPr>
        <w:pStyle w:val="ListParagraph"/>
        <w:numPr>
          <w:ilvl w:val="0"/>
          <w:numId w:val="3"/>
        </w:numPr>
        <w:spacing w:before="240" w:after="240" w:line="240" w:lineRule="auto"/>
        <w:rPr>
          <w:rFonts w:eastAsia="Times New Roman"/>
        </w:rPr>
      </w:pPr>
      <w:r w:rsidRPr="701FC583">
        <w:rPr>
          <w:rFonts w:eastAsia="Times New Roman"/>
        </w:rPr>
        <w:t>Although water users perceive</w:t>
      </w:r>
      <w:r w:rsidR="00BA7D79">
        <w:rPr>
          <w:rFonts w:eastAsia="Times New Roman"/>
        </w:rPr>
        <w:t>d</w:t>
      </w:r>
      <w:r w:rsidRPr="701FC583">
        <w:rPr>
          <w:rFonts w:eastAsia="Times New Roman"/>
        </w:rPr>
        <w:t xml:space="preserve"> current levels of cooperative management to be low, there is overwhelming agreement (94% of respondents) that </w:t>
      </w:r>
      <w:r w:rsidRPr="701FC583">
        <w:rPr>
          <w:rFonts w:eastAsia="Times New Roman"/>
          <w:b/>
          <w:bCs/>
        </w:rPr>
        <w:t xml:space="preserve">cooperation </w:t>
      </w:r>
      <w:r w:rsidRPr="701FC583">
        <w:rPr>
          <w:rFonts w:eastAsia="Times New Roman"/>
          <w:b/>
          <w:bCs/>
          <w:i/>
          <w:iCs/>
        </w:rPr>
        <w:t>should</w:t>
      </w:r>
      <w:r w:rsidRPr="701FC583">
        <w:rPr>
          <w:rFonts w:eastAsia="Times New Roman"/>
          <w:b/>
          <w:bCs/>
        </w:rPr>
        <w:t xml:space="preserve"> be higher.</w:t>
      </w:r>
      <w:r w:rsidRPr="701FC583">
        <w:rPr>
          <w:rFonts w:eastAsia="Times New Roman"/>
        </w:rPr>
        <w:t xml:space="preserve"> </w:t>
      </w:r>
    </w:p>
    <w:p w14:paraId="49D77B25" w14:textId="7115EF38" w:rsidR="00AE6363" w:rsidRPr="003B73FD" w:rsidRDefault="00AE6363" w:rsidP="701FC583">
      <w:pPr>
        <w:pStyle w:val="Heading2"/>
        <w:spacing w:after="120"/>
      </w:pPr>
      <w:bookmarkStart w:id="104" w:name="_Toc1906639110"/>
      <w:bookmarkStart w:id="105" w:name="_Toc1065422780"/>
      <w:bookmarkStart w:id="106" w:name="_Toc766798569"/>
      <w:bookmarkStart w:id="107" w:name="_Toc857241353"/>
      <w:bookmarkStart w:id="108" w:name="_Toc1769018827"/>
      <w:bookmarkStart w:id="109" w:name="_Toc324083930"/>
      <w:bookmarkStart w:id="110" w:name="_Toc473738759"/>
      <w:bookmarkStart w:id="111" w:name="_Toc984223739"/>
      <w:bookmarkStart w:id="112" w:name="_Toc762087447"/>
      <w:bookmarkStart w:id="113" w:name="_Toc255067357"/>
      <w:bookmarkStart w:id="114" w:name="_Toc1187297127"/>
      <w:bookmarkStart w:id="115" w:name="_Toc1740470395"/>
      <w:bookmarkStart w:id="116" w:name="_Toc166875889"/>
      <w:bookmarkStart w:id="117" w:name="_Toc1437838330"/>
      <w:bookmarkStart w:id="118" w:name="_Toc2087109454"/>
      <w:bookmarkStart w:id="119" w:name="_Toc560280434"/>
      <w:bookmarkStart w:id="120" w:name="_Toc1090628270"/>
      <w:bookmarkStart w:id="121" w:name="_Toc54277080"/>
      <w:bookmarkStart w:id="122" w:name="_Toc1118246783"/>
      <w:bookmarkStart w:id="123" w:name="_Toc1225527105"/>
      <w:bookmarkStart w:id="124" w:name="_Toc97838070"/>
      <w:bookmarkStart w:id="125" w:name="_Toc318818603"/>
      <w:bookmarkStart w:id="126" w:name="_Toc2119312403"/>
      <w:bookmarkStart w:id="127" w:name="_Toc1231900219"/>
      <w:bookmarkStart w:id="128" w:name="_Toc1591358337"/>
      <w:bookmarkStart w:id="129" w:name="_Toc1250487169"/>
      <w:bookmarkStart w:id="130" w:name="_Toc1647239121"/>
      <w:bookmarkStart w:id="131" w:name="_Toc531752593"/>
      <w:bookmarkStart w:id="132" w:name="_Toc116193651"/>
      <w:bookmarkStart w:id="133" w:name="_Toc1770493948"/>
      <w:bookmarkStart w:id="134" w:name="_Toc409313609"/>
      <w:bookmarkStart w:id="135" w:name="_Toc277222733"/>
      <w:bookmarkStart w:id="136" w:name="_Toc797624066"/>
      <w:r>
        <w:t>2) Water users ha</w:t>
      </w:r>
      <w:r w:rsidR="00E522FE">
        <w:t>ve</w:t>
      </w:r>
      <w:r>
        <w:t xml:space="preserve"> low levels of trust in the state to manage water resources, but </w:t>
      </w:r>
      <w:r w:rsidR="005C7CE9">
        <w:t xml:space="preserve">they </w:t>
      </w:r>
      <w:r>
        <w:t>d</w:t>
      </w:r>
      <w:r w:rsidR="00E522FE">
        <w:t>o</w:t>
      </w:r>
      <w:r>
        <w:t xml:space="preserve"> trust their neighbors</w:t>
      </w:r>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r w:rsidR="00D12AC0">
        <w:t>.</w:t>
      </w:r>
    </w:p>
    <w:p w14:paraId="033583A4" w14:textId="4475D67F" w:rsidR="00AE6363" w:rsidRPr="003B73FD" w:rsidRDefault="00AE6363" w:rsidP="701FC583">
      <w:pPr>
        <w:pStyle w:val="ListParagraph"/>
        <w:numPr>
          <w:ilvl w:val="0"/>
          <w:numId w:val="3"/>
        </w:numPr>
        <w:spacing w:after="0" w:line="240" w:lineRule="auto"/>
        <w:rPr>
          <w:rFonts w:eastAsia="Times New Roman"/>
        </w:rPr>
      </w:pPr>
      <w:r w:rsidRPr="701FC583">
        <w:rPr>
          <w:rFonts w:eastAsia="Times New Roman"/>
        </w:rPr>
        <w:t>One fifth of water users d</w:t>
      </w:r>
      <w:r w:rsidR="00900EBF">
        <w:rPr>
          <w:rFonts w:eastAsia="Times New Roman"/>
        </w:rPr>
        <w:t>id</w:t>
      </w:r>
      <w:r w:rsidRPr="701FC583">
        <w:rPr>
          <w:rFonts w:eastAsia="Times New Roman"/>
        </w:rPr>
        <w:t xml:space="preserve"> not trust the state “at all” to manage water resources. </w:t>
      </w:r>
    </w:p>
    <w:p w14:paraId="41662D36" w14:textId="282B9E4C" w:rsidR="00AE6363" w:rsidRPr="003B73FD" w:rsidRDefault="00AE6363" w:rsidP="701FC583">
      <w:pPr>
        <w:pStyle w:val="ListParagraph"/>
        <w:numPr>
          <w:ilvl w:val="0"/>
          <w:numId w:val="3"/>
        </w:numPr>
        <w:spacing w:after="240" w:line="240" w:lineRule="auto"/>
        <w:rPr>
          <w:rFonts w:eastAsia="Times New Roman"/>
        </w:rPr>
      </w:pPr>
      <w:r w:rsidRPr="701FC583">
        <w:rPr>
          <w:rFonts w:eastAsia="Times New Roman"/>
        </w:rPr>
        <w:t>Water users overwhelmingly believe</w:t>
      </w:r>
      <w:r w:rsidR="00900EBF">
        <w:rPr>
          <w:rFonts w:eastAsia="Times New Roman"/>
        </w:rPr>
        <w:t>d</w:t>
      </w:r>
      <w:r w:rsidRPr="701FC583">
        <w:rPr>
          <w:rFonts w:eastAsia="Times New Roman"/>
        </w:rPr>
        <w:t xml:space="preserve"> that they </w:t>
      </w:r>
      <w:r w:rsidR="00900EBF">
        <w:rPr>
          <w:rFonts w:eastAsia="Times New Roman"/>
        </w:rPr>
        <w:t>we</w:t>
      </w:r>
      <w:r w:rsidRPr="701FC583">
        <w:rPr>
          <w:rFonts w:eastAsia="Times New Roman"/>
        </w:rPr>
        <w:t xml:space="preserve">re personally managing water responsibly (94%), and that </w:t>
      </w:r>
      <w:r w:rsidRPr="701FC583">
        <w:rPr>
          <w:rFonts w:eastAsia="Times New Roman"/>
          <w:b/>
          <w:bCs/>
        </w:rPr>
        <w:t xml:space="preserve">their neighbors </w:t>
      </w:r>
      <w:r w:rsidR="00900EBF">
        <w:rPr>
          <w:rFonts w:eastAsia="Times New Roman"/>
          <w:b/>
          <w:bCs/>
        </w:rPr>
        <w:t>we</w:t>
      </w:r>
      <w:r w:rsidRPr="701FC583">
        <w:rPr>
          <w:rFonts w:eastAsia="Times New Roman"/>
          <w:b/>
          <w:bCs/>
        </w:rPr>
        <w:t xml:space="preserve">re responsible as well </w:t>
      </w:r>
      <w:r w:rsidRPr="701FC583">
        <w:rPr>
          <w:rFonts w:eastAsia="Times New Roman"/>
        </w:rPr>
        <w:t xml:space="preserve">(68%). </w:t>
      </w:r>
    </w:p>
    <w:p w14:paraId="07E152ED" w14:textId="69FB4EEE" w:rsidR="00AE6363" w:rsidRPr="003B73FD" w:rsidRDefault="00AE6363" w:rsidP="701FC583">
      <w:pPr>
        <w:pStyle w:val="Heading2"/>
        <w:spacing w:after="120"/>
      </w:pPr>
      <w:bookmarkStart w:id="137" w:name="_Toc1497586231"/>
      <w:bookmarkStart w:id="138" w:name="_Toc253998330"/>
      <w:bookmarkStart w:id="139" w:name="_Toc2104725925"/>
      <w:bookmarkStart w:id="140" w:name="_Toc1622058298"/>
      <w:bookmarkStart w:id="141" w:name="_Toc965820936"/>
      <w:bookmarkStart w:id="142" w:name="_Toc241418409"/>
      <w:bookmarkStart w:id="143" w:name="_Toc397750393"/>
      <w:bookmarkStart w:id="144" w:name="_Toc1706319975"/>
      <w:bookmarkStart w:id="145" w:name="_Toc999822142"/>
      <w:bookmarkStart w:id="146" w:name="_Toc1324937881"/>
      <w:bookmarkStart w:id="147" w:name="_Toc432074487"/>
      <w:bookmarkStart w:id="148" w:name="_Toc1764492430"/>
      <w:bookmarkStart w:id="149" w:name="_Toc1573848604"/>
      <w:bookmarkStart w:id="150" w:name="_Toc1952611220"/>
      <w:bookmarkStart w:id="151" w:name="_Toc1126695824"/>
      <w:bookmarkStart w:id="152" w:name="_Toc310747496"/>
      <w:bookmarkStart w:id="153" w:name="_Toc1245138503"/>
      <w:bookmarkStart w:id="154" w:name="_Toc494831573"/>
      <w:bookmarkStart w:id="155" w:name="_Toc99725656"/>
      <w:bookmarkStart w:id="156" w:name="_Toc1346519981"/>
      <w:bookmarkStart w:id="157" w:name="_Toc1832194345"/>
      <w:bookmarkStart w:id="158" w:name="_Toc181579268"/>
      <w:bookmarkStart w:id="159" w:name="_Toc306527725"/>
      <w:bookmarkStart w:id="160" w:name="_Toc2134026540"/>
      <w:bookmarkStart w:id="161" w:name="_Toc54747179"/>
      <w:bookmarkStart w:id="162" w:name="_Toc28547311"/>
      <w:bookmarkStart w:id="163" w:name="_Toc1779930869"/>
      <w:bookmarkStart w:id="164" w:name="_Toc768489003"/>
      <w:bookmarkStart w:id="165" w:name="_Toc2005454680"/>
      <w:bookmarkStart w:id="166" w:name="_Toc109870496"/>
      <w:bookmarkStart w:id="167" w:name="_Toc1080675589"/>
      <w:bookmarkStart w:id="168" w:name="_Toc1242190107"/>
      <w:bookmarkStart w:id="169" w:name="_Toc1435903284"/>
      <w:r>
        <w:t xml:space="preserve">3) Michigan </w:t>
      </w:r>
      <w:r w:rsidR="005C7CE9">
        <w:t xml:space="preserve">large quantity </w:t>
      </w:r>
      <w:r>
        <w:t>water users perceive water as abundant and unlikely to become scarce in the future</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r w:rsidR="00D12AC0">
        <w:t>.</w:t>
      </w:r>
    </w:p>
    <w:p w14:paraId="6A370D8F" w14:textId="4596E91B" w:rsidR="00AE6363" w:rsidRPr="00C81471" w:rsidRDefault="00AE6363" w:rsidP="701FC583">
      <w:pPr>
        <w:numPr>
          <w:ilvl w:val="0"/>
          <w:numId w:val="1"/>
        </w:numPr>
        <w:spacing w:after="0" w:line="240" w:lineRule="auto"/>
        <w:ind w:left="720"/>
        <w:textAlignment w:val="baseline"/>
        <w:rPr>
          <w:rFonts w:ascii="Calibri" w:eastAsia="Times New Roman" w:hAnsi="Calibri" w:cs="Calibri"/>
          <w:color w:val="000000"/>
          <w:kern w:val="0"/>
          <w14:ligatures w14:val="none"/>
        </w:rPr>
      </w:pPr>
      <w:r w:rsidRPr="00C81471">
        <w:rPr>
          <w:rFonts w:ascii="Calibri" w:eastAsia="Times New Roman" w:hAnsi="Calibri" w:cs="Calibri"/>
          <w:color w:val="000000"/>
          <w:kern w:val="0"/>
          <w14:ligatures w14:val="none"/>
        </w:rPr>
        <w:t>Nearly 70% of water users believ</w:t>
      </w:r>
      <w:r w:rsidR="00900EBF">
        <w:rPr>
          <w:rFonts w:ascii="Calibri" w:eastAsia="Times New Roman" w:hAnsi="Calibri" w:cs="Calibri"/>
          <w:color w:val="000000"/>
          <w:kern w:val="0"/>
          <w14:ligatures w14:val="none"/>
        </w:rPr>
        <w:t>ed</w:t>
      </w:r>
      <w:r w:rsidRPr="00C81471">
        <w:rPr>
          <w:rFonts w:ascii="Calibri" w:eastAsia="Times New Roman" w:hAnsi="Calibri" w:cs="Calibri"/>
          <w:color w:val="000000"/>
          <w:kern w:val="0"/>
          <w14:ligatures w14:val="none"/>
        </w:rPr>
        <w:t xml:space="preserve"> that water </w:t>
      </w:r>
      <w:r w:rsidR="00900EBF">
        <w:rPr>
          <w:rFonts w:ascii="Calibri" w:eastAsia="Times New Roman" w:hAnsi="Calibri" w:cs="Calibri"/>
          <w:color w:val="000000"/>
          <w:kern w:val="0"/>
          <w14:ligatures w14:val="none"/>
        </w:rPr>
        <w:t>wa</w:t>
      </w:r>
      <w:r w:rsidRPr="00C81471">
        <w:rPr>
          <w:rFonts w:ascii="Calibri" w:eastAsia="Times New Roman" w:hAnsi="Calibri" w:cs="Calibri"/>
          <w:color w:val="000000"/>
          <w:kern w:val="0"/>
          <w14:ligatures w14:val="none"/>
        </w:rPr>
        <w:t>s</w:t>
      </w:r>
      <w:r>
        <w:rPr>
          <w:rFonts w:ascii="Calibri" w:eastAsia="Times New Roman" w:hAnsi="Calibri" w:cs="Calibri"/>
          <w:color w:val="000000"/>
          <w:kern w:val="0"/>
          <w14:ligatures w14:val="none"/>
        </w:rPr>
        <w:t xml:space="preserve"> currently</w:t>
      </w:r>
      <w:r w:rsidRPr="00C81471">
        <w:rPr>
          <w:rFonts w:ascii="Calibri" w:eastAsia="Times New Roman" w:hAnsi="Calibri" w:cs="Calibri"/>
          <w:color w:val="000000"/>
          <w:kern w:val="0"/>
          <w14:ligatures w14:val="none"/>
        </w:rPr>
        <w:t xml:space="preserve"> either “very abundant” or “abundant</w:t>
      </w:r>
      <w:r w:rsidRPr="7D6EF3C7">
        <w:rPr>
          <w:rFonts w:ascii="Calibri" w:eastAsia="Times New Roman" w:hAnsi="Calibri" w:cs="Calibri"/>
          <w:color w:val="000000" w:themeColor="text1"/>
        </w:rPr>
        <w:t>,</w:t>
      </w:r>
      <w:r w:rsidRPr="00C81471">
        <w:rPr>
          <w:rFonts w:ascii="Calibri" w:eastAsia="Times New Roman" w:hAnsi="Calibri" w:cs="Calibri"/>
          <w:color w:val="000000"/>
          <w:kern w:val="0"/>
          <w14:ligatures w14:val="none"/>
        </w:rPr>
        <w:t xml:space="preserve">” while </w:t>
      </w:r>
      <w:r>
        <w:rPr>
          <w:rFonts w:ascii="Calibri" w:eastAsia="Times New Roman" w:hAnsi="Calibri" w:cs="Calibri"/>
          <w:color w:val="000000"/>
          <w:kern w:val="0"/>
          <w14:ligatures w14:val="none"/>
        </w:rPr>
        <w:t>o</w:t>
      </w:r>
      <w:r w:rsidRPr="00C81471">
        <w:rPr>
          <w:rFonts w:ascii="Calibri" w:eastAsia="Times New Roman" w:hAnsi="Calibri" w:cs="Calibri"/>
          <w:color w:val="000000"/>
          <w:kern w:val="0"/>
          <w14:ligatures w14:val="none"/>
        </w:rPr>
        <w:t>nly 4% believ</w:t>
      </w:r>
      <w:r w:rsidR="00900EBF">
        <w:rPr>
          <w:rFonts w:ascii="Calibri" w:eastAsia="Times New Roman" w:hAnsi="Calibri" w:cs="Calibri"/>
          <w:color w:val="000000"/>
          <w:kern w:val="0"/>
          <w14:ligatures w14:val="none"/>
        </w:rPr>
        <w:t>ed</w:t>
      </w:r>
      <w:r w:rsidRPr="00C81471">
        <w:rPr>
          <w:rFonts w:ascii="Calibri" w:eastAsia="Times New Roman" w:hAnsi="Calibri" w:cs="Calibri"/>
          <w:color w:val="000000"/>
          <w:kern w:val="0"/>
          <w14:ligatures w14:val="none"/>
        </w:rPr>
        <w:t xml:space="preserve"> resources </w:t>
      </w:r>
      <w:r w:rsidR="00900EBF">
        <w:rPr>
          <w:rFonts w:ascii="Calibri" w:eastAsia="Times New Roman" w:hAnsi="Calibri" w:cs="Calibri"/>
          <w:color w:val="000000"/>
          <w:kern w:val="0"/>
          <w14:ligatures w14:val="none"/>
        </w:rPr>
        <w:t>we</w:t>
      </w:r>
      <w:r w:rsidRPr="00C81471">
        <w:rPr>
          <w:rFonts w:ascii="Calibri" w:eastAsia="Times New Roman" w:hAnsi="Calibri" w:cs="Calibri"/>
          <w:color w:val="000000"/>
          <w:kern w:val="0"/>
          <w14:ligatures w14:val="none"/>
        </w:rPr>
        <w:t xml:space="preserve">re “scarce” or “very scarce.” </w:t>
      </w:r>
    </w:p>
    <w:p w14:paraId="09B7D977" w14:textId="7BCB5630" w:rsidR="00AE6363" w:rsidRDefault="00AE6363" w:rsidP="4F65CEE3">
      <w:pPr>
        <w:numPr>
          <w:ilvl w:val="0"/>
          <w:numId w:val="1"/>
        </w:numPr>
        <w:spacing w:line="240" w:lineRule="auto"/>
        <w:ind w:left="720"/>
        <w:textAlignment w:val="baseline"/>
        <w:rPr>
          <w:rFonts w:ascii="Calibri" w:eastAsia="Times New Roman" w:hAnsi="Calibri" w:cs="Calibri"/>
          <w:color w:val="000000" w:themeColor="text1"/>
        </w:rPr>
      </w:pPr>
      <w:r>
        <w:rPr>
          <w:rFonts w:ascii="Calibri" w:eastAsia="Times New Roman" w:hAnsi="Calibri" w:cs="Calibri"/>
          <w:b/>
          <w:bCs/>
          <w:color w:val="000000"/>
          <w:kern w:val="0"/>
          <w14:ligatures w14:val="none"/>
        </w:rPr>
        <w:t>Very f</w:t>
      </w:r>
      <w:r w:rsidRPr="000C22AE">
        <w:rPr>
          <w:rFonts w:ascii="Calibri" w:eastAsia="Times New Roman" w:hAnsi="Calibri" w:cs="Calibri"/>
          <w:b/>
          <w:bCs/>
          <w:color w:val="000000"/>
          <w:kern w:val="0"/>
          <w14:ligatures w14:val="none"/>
        </w:rPr>
        <w:t xml:space="preserve">ew respondents (4%) </w:t>
      </w:r>
      <w:r w:rsidRPr="000C22AE">
        <w:rPr>
          <w:rFonts w:ascii="Calibri" w:eastAsia="Times New Roman" w:hAnsi="Calibri" w:cs="Calibri"/>
          <w:b/>
          <w:bCs/>
          <w:color w:val="000000" w:themeColor="text1"/>
        </w:rPr>
        <w:t>believe</w:t>
      </w:r>
      <w:r w:rsidR="00900EBF">
        <w:rPr>
          <w:rFonts w:ascii="Calibri" w:eastAsia="Times New Roman" w:hAnsi="Calibri" w:cs="Calibri"/>
          <w:b/>
          <w:bCs/>
          <w:color w:val="000000" w:themeColor="text1"/>
        </w:rPr>
        <w:t>d</w:t>
      </w:r>
      <w:r w:rsidRPr="000C22AE">
        <w:rPr>
          <w:rFonts w:ascii="Calibri" w:eastAsia="Times New Roman" w:hAnsi="Calibri" w:cs="Calibri"/>
          <w:b/>
          <w:bCs/>
          <w:color w:val="000000" w:themeColor="text1"/>
        </w:rPr>
        <w:t xml:space="preserve"> that water resources will become scarcer</w:t>
      </w:r>
      <w:r>
        <w:rPr>
          <w:rFonts w:ascii="Calibri" w:eastAsia="Times New Roman" w:hAnsi="Calibri" w:cs="Calibri"/>
          <w:b/>
          <w:bCs/>
          <w:color w:val="000000" w:themeColor="text1"/>
        </w:rPr>
        <w:t xml:space="preserve"> in the future</w:t>
      </w:r>
      <w:r w:rsidRPr="104D8736">
        <w:rPr>
          <w:rFonts w:ascii="Calibri" w:eastAsia="Times New Roman" w:hAnsi="Calibri" w:cs="Calibri"/>
          <w:color w:val="000000" w:themeColor="text1"/>
        </w:rPr>
        <w:t xml:space="preserve"> in their watershed or in Michigan generally (2%). </w:t>
      </w:r>
    </w:p>
    <w:p w14:paraId="4EDD7ECC" w14:textId="7102C42F" w:rsidR="00AE6363" w:rsidRDefault="00AE6363" w:rsidP="701FC583">
      <w:pPr>
        <w:pStyle w:val="Heading2"/>
        <w:spacing w:after="120"/>
      </w:pPr>
      <w:bookmarkStart w:id="170" w:name="_Toc1534749547"/>
      <w:bookmarkStart w:id="171" w:name="_Toc1472891444"/>
      <w:bookmarkStart w:id="172" w:name="_Toc1505486131"/>
      <w:bookmarkStart w:id="173" w:name="_Toc739430339"/>
      <w:bookmarkStart w:id="174" w:name="_Toc334255604"/>
      <w:bookmarkStart w:id="175" w:name="_Toc1710343496"/>
      <w:bookmarkStart w:id="176" w:name="_Toc315758245"/>
      <w:bookmarkStart w:id="177" w:name="_Toc608065120"/>
      <w:bookmarkStart w:id="178" w:name="_Toc318092859"/>
      <w:bookmarkStart w:id="179" w:name="_Toc1242334056"/>
      <w:bookmarkStart w:id="180" w:name="_Toc532315537"/>
      <w:bookmarkStart w:id="181" w:name="_Toc1787543156"/>
      <w:bookmarkStart w:id="182" w:name="_Toc421389657"/>
      <w:bookmarkStart w:id="183" w:name="_Toc1912974992"/>
      <w:bookmarkStart w:id="184" w:name="_Toc606839525"/>
      <w:bookmarkStart w:id="185" w:name="_Toc39689520"/>
      <w:bookmarkStart w:id="186" w:name="_Toc646626226"/>
      <w:bookmarkStart w:id="187" w:name="_Toc1467189289"/>
      <w:bookmarkStart w:id="188" w:name="_Toc941501929"/>
      <w:bookmarkStart w:id="189" w:name="_Toc1318912901"/>
      <w:bookmarkStart w:id="190" w:name="_Toc535766613"/>
      <w:bookmarkStart w:id="191" w:name="_Toc2069860508"/>
      <w:bookmarkStart w:id="192" w:name="_Toc1237374576"/>
      <w:bookmarkStart w:id="193" w:name="_Toc756916685"/>
      <w:bookmarkStart w:id="194" w:name="_Toc1559961916"/>
      <w:bookmarkStart w:id="195" w:name="_Toc2048083278"/>
      <w:bookmarkStart w:id="196" w:name="_Toc274898476"/>
      <w:bookmarkStart w:id="197" w:name="_Toc348783133"/>
      <w:bookmarkStart w:id="198" w:name="_Toc922210239"/>
      <w:bookmarkStart w:id="199" w:name="_Toc1782535027"/>
      <w:bookmarkStart w:id="200" w:name="_Toc64525665"/>
      <w:bookmarkStart w:id="201" w:name="_Toc927576133"/>
      <w:bookmarkStart w:id="202" w:name="_Toc1299483219"/>
      <w:r>
        <w:t xml:space="preserve">4) Water users recognize benefits of Water User Committees, but </w:t>
      </w:r>
      <w:r w:rsidR="002415E6">
        <w:t xml:space="preserve">they </w:t>
      </w:r>
      <w:r>
        <w:t>also note obstacles</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r w:rsidR="00F36E4E">
        <w:t>.</w:t>
      </w:r>
    </w:p>
    <w:p w14:paraId="614557BF" w14:textId="753C9B4E" w:rsidR="00AE6363" w:rsidRDefault="00AE6363" w:rsidP="701FC583">
      <w:pPr>
        <w:pStyle w:val="ListParagraph"/>
        <w:numPr>
          <w:ilvl w:val="0"/>
          <w:numId w:val="2"/>
        </w:numPr>
        <w:spacing w:after="0" w:line="240" w:lineRule="auto"/>
        <w:ind w:left="720"/>
        <w:rPr>
          <w:rFonts w:ascii="Calibri" w:eastAsia="Times New Roman" w:hAnsi="Calibri" w:cs="Calibri"/>
          <w:color w:val="000000" w:themeColor="text1"/>
        </w:rPr>
      </w:pPr>
      <w:r w:rsidRPr="701FC583">
        <w:rPr>
          <w:rFonts w:ascii="Calibri" w:eastAsia="Times New Roman" w:hAnsi="Calibri" w:cs="Calibri"/>
          <w:color w:val="000000" w:themeColor="text1"/>
        </w:rPr>
        <w:t xml:space="preserve">Water users </w:t>
      </w:r>
      <w:r w:rsidR="00900EBF">
        <w:rPr>
          <w:rFonts w:ascii="Calibri" w:eastAsia="Times New Roman" w:hAnsi="Calibri" w:cs="Calibri"/>
          <w:color w:val="000000" w:themeColor="text1"/>
        </w:rPr>
        <w:t>viewed</w:t>
      </w:r>
      <w:r w:rsidRPr="701FC583">
        <w:rPr>
          <w:rFonts w:ascii="Calibri" w:eastAsia="Times New Roman" w:hAnsi="Calibri" w:cs="Calibri"/>
          <w:color w:val="000000" w:themeColor="text1"/>
        </w:rPr>
        <w:t xml:space="preserve"> the primary benefits of participating in Water User Committees </w:t>
      </w:r>
      <w:r w:rsidR="00900EBF">
        <w:rPr>
          <w:rFonts w:ascii="Calibri" w:eastAsia="Times New Roman" w:hAnsi="Calibri" w:cs="Calibri"/>
          <w:color w:val="000000" w:themeColor="text1"/>
        </w:rPr>
        <w:t xml:space="preserve">as </w:t>
      </w:r>
      <w:r w:rsidRPr="701FC583">
        <w:rPr>
          <w:rFonts w:ascii="Calibri" w:eastAsia="Times New Roman" w:hAnsi="Calibri" w:cs="Calibri"/>
          <w:color w:val="000000" w:themeColor="text1"/>
        </w:rPr>
        <w:t>learning more about why the state would prevent a new or expanded withdrawal</w:t>
      </w:r>
      <w:r w:rsidR="002601F5">
        <w:rPr>
          <w:rFonts w:ascii="Calibri" w:eastAsia="Times New Roman" w:hAnsi="Calibri" w:cs="Calibri"/>
          <w:color w:val="000000" w:themeColor="text1"/>
        </w:rPr>
        <w:t xml:space="preserve"> and</w:t>
      </w:r>
      <w:r w:rsidRPr="701FC583">
        <w:rPr>
          <w:rFonts w:ascii="Calibri" w:eastAsia="Times New Roman" w:hAnsi="Calibri" w:cs="Calibri"/>
          <w:color w:val="000000" w:themeColor="text1"/>
        </w:rPr>
        <w:t xml:space="preserve"> helping</w:t>
      </w:r>
      <w:r w:rsidR="002601F5">
        <w:rPr>
          <w:rFonts w:ascii="Calibri" w:eastAsia="Times New Roman" w:hAnsi="Calibri" w:cs="Calibri"/>
          <w:color w:val="000000" w:themeColor="text1"/>
        </w:rPr>
        <w:t xml:space="preserve"> their</w:t>
      </w:r>
      <w:r w:rsidRPr="701FC583">
        <w:rPr>
          <w:rFonts w:ascii="Calibri" w:eastAsia="Times New Roman" w:hAnsi="Calibri" w:cs="Calibri"/>
          <w:color w:val="000000" w:themeColor="text1"/>
        </w:rPr>
        <w:t xml:space="preserve"> neighbors</w:t>
      </w:r>
      <w:r w:rsidR="002601F5">
        <w:rPr>
          <w:rFonts w:ascii="Calibri" w:eastAsia="Times New Roman" w:hAnsi="Calibri" w:cs="Calibri"/>
          <w:color w:val="000000" w:themeColor="text1"/>
        </w:rPr>
        <w:t xml:space="preserve"> </w:t>
      </w:r>
      <w:r w:rsidR="00D43572">
        <w:rPr>
          <w:rFonts w:ascii="Calibri" w:eastAsia="Times New Roman" w:hAnsi="Calibri" w:cs="Calibri"/>
          <w:color w:val="000000" w:themeColor="text1"/>
        </w:rPr>
        <w:t>since</w:t>
      </w:r>
      <w:r w:rsidRPr="701FC583">
        <w:rPr>
          <w:rFonts w:ascii="Calibri" w:eastAsia="Times New Roman" w:hAnsi="Calibri" w:cs="Calibri"/>
          <w:color w:val="000000" w:themeColor="text1"/>
        </w:rPr>
        <w:t xml:space="preserve"> one person’s water use affects others.</w:t>
      </w:r>
    </w:p>
    <w:p w14:paraId="1ED0B851" w14:textId="7C5D5A0D" w:rsidR="00AE6363" w:rsidRDefault="00AE6363" w:rsidP="701FC583">
      <w:pPr>
        <w:pStyle w:val="ListParagraph"/>
        <w:numPr>
          <w:ilvl w:val="0"/>
          <w:numId w:val="2"/>
        </w:numPr>
        <w:spacing w:after="240" w:line="240" w:lineRule="auto"/>
        <w:ind w:left="720"/>
        <w:rPr>
          <w:rFonts w:ascii="Calibri" w:eastAsia="Times New Roman" w:hAnsi="Calibri" w:cs="Calibri"/>
          <w:color w:val="000000" w:themeColor="text1"/>
        </w:rPr>
      </w:pPr>
      <w:r w:rsidRPr="701FC583">
        <w:rPr>
          <w:rFonts w:ascii="Calibri" w:eastAsia="Times New Roman" w:hAnsi="Calibri" w:cs="Calibri"/>
          <w:color w:val="000000" w:themeColor="text1"/>
        </w:rPr>
        <w:t>The majority of water users cit</w:t>
      </w:r>
      <w:r w:rsidR="00900EBF">
        <w:rPr>
          <w:rFonts w:ascii="Calibri" w:eastAsia="Times New Roman" w:hAnsi="Calibri" w:cs="Calibri"/>
          <w:color w:val="000000" w:themeColor="text1"/>
        </w:rPr>
        <w:t>ed</w:t>
      </w:r>
      <w:r w:rsidRPr="701FC583">
        <w:rPr>
          <w:rFonts w:ascii="Calibri" w:eastAsia="Times New Roman" w:hAnsi="Calibri" w:cs="Calibri"/>
          <w:color w:val="000000" w:themeColor="text1"/>
        </w:rPr>
        <w:t xml:space="preserve"> </w:t>
      </w:r>
      <w:r w:rsidRPr="701FC583">
        <w:rPr>
          <w:rFonts w:ascii="Calibri" w:eastAsia="Times New Roman" w:hAnsi="Calibri" w:cs="Calibri"/>
          <w:b/>
          <w:bCs/>
          <w:color w:val="000000" w:themeColor="text1"/>
        </w:rPr>
        <w:t>time constraints</w:t>
      </w:r>
      <w:r w:rsidRPr="701FC583">
        <w:rPr>
          <w:rFonts w:ascii="Calibri" w:eastAsia="Times New Roman" w:hAnsi="Calibri" w:cs="Calibri"/>
          <w:color w:val="000000" w:themeColor="text1"/>
        </w:rPr>
        <w:t xml:space="preserve"> as the principal barrier to their participation in Water User Committees. </w:t>
      </w:r>
    </w:p>
    <w:p w14:paraId="483BBF29" w14:textId="32D1F540" w:rsidR="00AE6363" w:rsidRPr="008A2C97" w:rsidRDefault="00AE6363" w:rsidP="701FC583">
      <w:pPr>
        <w:pStyle w:val="Heading2"/>
        <w:spacing w:after="120"/>
      </w:pPr>
      <w:bookmarkStart w:id="203" w:name="_Toc370834143"/>
      <w:bookmarkStart w:id="204" w:name="_Toc633437074"/>
      <w:bookmarkStart w:id="205" w:name="_Toc815386253"/>
      <w:bookmarkStart w:id="206" w:name="_Toc819365687"/>
      <w:bookmarkStart w:id="207" w:name="_Toc1499132087"/>
      <w:bookmarkStart w:id="208" w:name="_Toc244639626"/>
      <w:bookmarkStart w:id="209" w:name="_Toc846835106"/>
      <w:bookmarkStart w:id="210" w:name="_Toc1653312902"/>
      <w:bookmarkStart w:id="211" w:name="_Toc2015069133"/>
      <w:bookmarkStart w:id="212" w:name="_Toc1465078024"/>
      <w:bookmarkStart w:id="213" w:name="_Toc1186723546"/>
      <w:bookmarkStart w:id="214" w:name="_Toc976511744"/>
      <w:bookmarkStart w:id="215" w:name="_Toc275959387"/>
      <w:bookmarkStart w:id="216" w:name="_Toc379151146"/>
      <w:bookmarkStart w:id="217" w:name="_Toc913641216"/>
      <w:bookmarkStart w:id="218" w:name="_Toc1292458316"/>
      <w:bookmarkStart w:id="219" w:name="_Toc2137613611"/>
      <w:bookmarkStart w:id="220" w:name="_Toc1350862988"/>
      <w:bookmarkStart w:id="221" w:name="_Toc1774947776"/>
      <w:bookmarkStart w:id="222" w:name="_Toc1285873649"/>
      <w:bookmarkStart w:id="223" w:name="_Toc2108305186"/>
      <w:bookmarkStart w:id="224" w:name="_Toc1909144741"/>
      <w:bookmarkStart w:id="225" w:name="_Toc1195598293"/>
      <w:bookmarkStart w:id="226" w:name="_Toc387058044"/>
      <w:bookmarkStart w:id="227" w:name="_Toc170939689"/>
      <w:bookmarkStart w:id="228" w:name="_Toc1228198845"/>
      <w:bookmarkStart w:id="229" w:name="_Toc1091007109"/>
      <w:bookmarkStart w:id="230" w:name="_Toc1973234421"/>
      <w:bookmarkStart w:id="231" w:name="_Toc1515455950"/>
      <w:bookmarkStart w:id="232" w:name="_Toc313254141"/>
      <w:bookmarkStart w:id="233" w:name="_Toc186379120"/>
      <w:bookmarkStart w:id="234" w:name="_Toc284123835"/>
      <w:bookmarkStart w:id="235" w:name="_Toc578751582"/>
      <w:r>
        <w:t>5) Water users report low levels of knowledge about Michigan water policy</w:t>
      </w:r>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r w:rsidR="00F36E4E">
        <w:t>.</w:t>
      </w:r>
    </w:p>
    <w:p w14:paraId="37216987" w14:textId="789E9C17" w:rsidR="00AE6363" w:rsidRDefault="00AE6363" w:rsidP="701FC583">
      <w:pPr>
        <w:pStyle w:val="ListParagraph"/>
        <w:numPr>
          <w:ilvl w:val="0"/>
          <w:numId w:val="2"/>
        </w:numPr>
        <w:spacing w:line="240" w:lineRule="auto"/>
        <w:ind w:left="720"/>
        <w:textAlignment w:val="baseline"/>
        <w:rPr>
          <w:rFonts w:ascii="Calibri" w:eastAsia="Times New Roman" w:hAnsi="Calibri" w:cs="Calibri"/>
          <w:color w:val="000000" w:themeColor="text1"/>
        </w:rPr>
      </w:pPr>
      <w:r w:rsidRPr="701FC583">
        <w:rPr>
          <w:rFonts w:ascii="Calibri" w:eastAsia="Times New Roman" w:hAnsi="Calibri" w:cs="Calibri"/>
          <w:color w:val="000000" w:themeColor="text1"/>
        </w:rPr>
        <w:t>Water users ha</w:t>
      </w:r>
      <w:r w:rsidR="00BB4A08">
        <w:rPr>
          <w:rFonts w:ascii="Calibri" w:eastAsia="Times New Roman" w:hAnsi="Calibri" w:cs="Calibri"/>
          <w:color w:val="000000" w:themeColor="text1"/>
        </w:rPr>
        <w:t>d</w:t>
      </w:r>
      <w:r w:rsidRPr="701FC583">
        <w:rPr>
          <w:rFonts w:ascii="Calibri" w:eastAsia="Times New Roman" w:hAnsi="Calibri" w:cs="Calibri"/>
          <w:color w:val="000000" w:themeColor="text1"/>
        </w:rPr>
        <w:t xml:space="preserve"> </w:t>
      </w:r>
      <w:r w:rsidRPr="00455328">
        <w:rPr>
          <w:rFonts w:ascii="Calibri" w:eastAsia="Times New Roman" w:hAnsi="Calibri" w:cs="Calibri"/>
          <w:b/>
          <w:color w:val="000000" w:themeColor="text1"/>
        </w:rPr>
        <w:t>low levels of water policy knowledge</w:t>
      </w:r>
      <w:r w:rsidRPr="701FC583">
        <w:rPr>
          <w:rFonts w:ascii="Calibri" w:eastAsia="Times New Roman" w:hAnsi="Calibri" w:cs="Calibri"/>
          <w:color w:val="000000" w:themeColor="text1"/>
        </w:rPr>
        <w:t>, particularly regarding the Great Lakes-St. Lawrence River Basin Water Resources Compact and Water User Committees.</w:t>
      </w:r>
    </w:p>
    <w:p w14:paraId="17DA2D86" w14:textId="77777777" w:rsidR="00AE6363" w:rsidRDefault="00AE6363" w:rsidP="00AE6363">
      <w:pPr>
        <w:rPr>
          <w:rFonts w:asciiTheme="majorHAnsi" w:eastAsiaTheme="majorEastAsia" w:hAnsiTheme="majorHAnsi" w:cstheme="majorBidi"/>
          <w:color w:val="2F5496" w:themeColor="accent1" w:themeShade="BF"/>
          <w:sz w:val="32"/>
          <w:szCs w:val="32"/>
        </w:rPr>
      </w:pPr>
      <w:bookmarkStart w:id="236" w:name="_Toc129087206"/>
      <w:bookmarkStart w:id="237" w:name="_Toc1142251660"/>
      <w:r>
        <w:br w:type="page"/>
      </w:r>
    </w:p>
    <w:p w14:paraId="743B3A7F" w14:textId="0402AEB7" w:rsidR="00AE6363" w:rsidRDefault="00AE6363" w:rsidP="00BB4A08">
      <w:pPr>
        <w:pStyle w:val="Heading1"/>
        <w:spacing w:before="0" w:line="360" w:lineRule="auto"/>
      </w:pPr>
      <w:bookmarkStart w:id="238" w:name="_Toc1519535224"/>
      <w:bookmarkStart w:id="239" w:name="_Toc14572129"/>
      <w:bookmarkStart w:id="240" w:name="_Toc1504447510"/>
      <w:bookmarkStart w:id="241" w:name="_Toc1874133543"/>
      <w:bookmarkStart w:id="242" w:name="_Toc951870644"/>
      <w:bookmarkStart w:id="243" w:name="_Toc961580397"/>
      <w:bookmarkStart w:id="244" w:name="_Toc318075287"/>
      <w:bookmarkStart w:id="245" w:name="_Toc1396498732"/>
      <w:bookmarkStart w:id="246" w:name="_Toc1472298853"/>
      <w:bookmarkStart w:id="247" w:name="_Toc1656883105"/>
      <w:bookmarkStart w:id="248" w:name="_Toc1293616893"/>
      <w:bookmarkStart w:id="249" w:name="_Toc1264976675"/>
      <w:bookmarkStart w:id="250" w:name="_Toc116950281"/>
      <w:bookmarkStart w:id="251" w:name="_Toc2055924719"/>
      <w:bookmarkStart w:id="252" w:name="_Toc1629700195"/>
      <w:bookmarkStart w:id="253" w:name="_Toc1534624434"/>
      <w:bookmarkStart w:id="254" w:name="_Toc974469741"/>
      <w:bookmarkStart w:id="255" w:name="_Toc2043442657"/>
      <w:bookmarkStart w:id="256" w:name="_Toc1046959249"/>
      <w:bookmarkStart w:id="257" w:name="_Toc1189629801"/>
      <w:bookmarkStart w:id="258" w:name="_Toc1431999648"/>
      <w:bookmarkStart w:id="259" w:name="_Toc511746752"/>
      <w:bookmarkStart w:id="260" w:name="_Toc1381347280"/>
      <w:bookmarkStart w:id="261" w:name="_Toc2047839894"/>
      <w:bookmarkStart w:id="262" w:name="_Toc1125293874"/>
      <w:bookmarkStart w:id="263" w:name="_Toc620521838"/>
      <w:bookmarkStart w:id="264" w:name="_Toc2044110379"/>
      <w:bookmarkStart w:id="265" w:name="_Toc267255176"/>
      <w:bookmarkStart w:id="266" w:name="_Toc13423348"/>
      <w:bookmarkStart w:id="267" w:name="_Toc1799367881"/>
      <w:bookmarkStart w:id="268" w:name="_Toc1161232317"/>
      <w:bookmarkStart w:id="269" w:name="_Toc790731264"/>
      <w:bookmarkStart w:id="270" w:name="_Toc491936611"/>
      <w:bookmarkStart w:id="271" w:name="_Toc139276033"/>
      <w:r>
        <w:lastRenderedPageBreak/>
        <w:t xml:space="preserve">Recommendations </w:t>
      </w:r>
      <w:r w:rsidR="004D49CD">
        <w:t>B</w:t>
      </w:r>
      <w:r>
        <w:t>ased on Key Findings</w:t>
      </w:r>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3323995C" w14:textId="353396CE" w:rsidR="00AE6363" w:rsidRPr="006D2A8F" w:rsidRDefault="00AE6363" w:rsidP="00BB4A08">
      <w:pPr>
        <w:spacing w:before="240" w:after="240"/>
      </w:pPr>
      <w:r>
        <w:t xml:space="preserve">Based on the responses received from Michigan large quantity water users and an understanding of collaborative governance approaches to natural resource management, we offer the following suggestions to EGLE and </w:t>
      </w:r>
      <w:r w:rsidR="773F62F8">
        <w:t xml:space="preserve">the </w:t>
      </w:r>
      <w:r>
        <w:t xml:space="preserve">WUAC to increase the </w:t>
      </w:r>
      <w:r w:rsidR="725BF51D">
        <w:t xml:space="preserve">successful formation </w:t>
      </w:r>
      <w:r>
        <w:t xml:space="preserve">of water user committees. </w:t>
      </w:r>
    </w:p>
    <w:p w14:paraId="77BF3B8E" w14:textId="23D9BEFA" w:rsidR="00AE6363" w:rsidRDefault="00AE6363" w:rsidP="701FC583">
      <w:pPr>
        <w:pStyle w:val="Heading2"/>
        <w:spacing w:after="120"/>
      </w:pPr>
      <w:bookmarkStart w:id="272" w:name="_Toc1757741658"/>
      <w:bookmarkStart w:id="273" w:name="_Toc1448749784"/>
      <w:bookmarkStart w:id="274" w:name="_Toc1741001908"/>
      <w:bookmarkStart w:id="275" w:name="_Toc2100654091"/>
      <w:bookmarkStart w:id="276" w:name="_Toc1852019550"/>
      <w:bookmarkStart w:id="277" w:name="_Toc935583980"/>
      <w:bookmarkStart w:id="278" w:name="_Toc549912471"/>
      <w:bookmarkStart w:id="279" w:name="_Toc735127607"/>
      <w:bookmarkStart w:id="280" w:name="_Toc147629062"/>
      <w:bookmarkStart w:id="281" w:name="_Toc790527420"/>
      <w:bookmarkStart w:id="282" w:name="_Toc1467862506"/>
      <w:bookmarkStart w:id="283" w:name="_Toc1048623051"/>
      <w:bookmarkStart w:id="284" w:name="_Toc42304454"/>
      <w:bookmarkStart w:id="285" w:name="_Toc1944540099"/>
      <w:bookmarkStart w:id="286" w:name="_Toc672478564"/>
      <w:bookmarkStart w:id="287" w:name="_Toc473922727"/>
      <w:bookmarkStart w:id="288" w:name="_Toc647649340"/>
      <w:bookmarkStart w:id="289" w:name="_Toc1060671065"/>
      <w:bookmarkStart w:id="290" w:name="_Toc1188338307"/>
      <w:bookmarkStart w:id="291" w:name="_Toc1368160540"/>
      <w:bookmarkStart w:id="292" w:name="_Toc1198143783"/>
      <w:bookmarkStart w:id="293" w:name="_Toc2013067314"/>
      <w:bookmarkStart w:id="294" w:name="_Toc899359528"/>
      <w:bookmarkStart w:id="295" w:name="_Toc1223781625"/>
      <w:bookmarkStart w:id="296" w:name="_Toc1144197996"/>
      <w:bookmarkStart w:id="297" w:name="_Toc729212992"/>
      <w:bookmarkStart w:id="298" w:name="_Toc756344151"/>
      <w:bookmarkStart w:id="299" w:name="_Toc1921782429"/>
      <w:bookmarkStart w:id="300" w:name="_Toc1231090900"/>
      <w:bookmarkStart w:id="301" w:name="_Toc780137915"/>
      <w:bookmarkStart w:id="302" w:name="_Toc584742162"/>
      <w:bookmarkStart w:id="303" w:name="_Toc1216547277"/>
      <w:bookmarkStart w:id="304" w:name="_Toc750242717"/>
      <w:r>
        <w:t xml:space="preserve">1) Implement WUCs </w:t>
      </w:r>
      <w:r w:rsidR="0D23F083">
        <w:t>to</w:t>
      </w:r>
      <w:r>
        <w:t xml:space="preserve"> keep decision-making among people water users trust</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sidR="00F36E4E">
        <w:t>.</w:t>
      </w:r>
    </w:p>
    <w:p w14:paraId="449863D2" w14:textId="21A65E97" w:rsidR="00AE6363" w:rsidRDefault="00AE6363" w:rsidP="701FC583">
      <w:pPr>
        <w:spacing w:after="240" w:line="240" w:lineRule="auto"/>
        <w:rPr>
          <w:rFonts w:ascii="Calibri" w:eastAsia="Times New Roman" w:hAnsi="Calibri" w:cs="Calibri"/>
          <w:color w:val="000000" w:themeColor="text1"/>
        </w:rPr>
      </w:pPr>
      <w:r w:rsidRPr="701FC583">
        <w:rPr>
          <w:rFonts w:ascii="Calibri" w:eastAsia="Times New Roman" w:hAnsi="Calibri" w:cs="Calibri"/>
          <w:color w:val="000000" w:themeColor="text1"/>
        </w:rPr>
        <w:t>Water users believe that they and others</w:t>
      </w:r>
      <w:r w:rsidR="00DF603B">
        <w:rPr>
          <w:rFonts w:ascii="Calibri" w:eastAsia="Times New Roman" w:hAnsi="Calibri" w:cs="Calibri"/>
          <w:color w:val="000000" w:themeColor="text1"/>
        </w:rPr>
        <w:t>—e</w:t>
      </w:r>
      <w:r w:rsidRPr="701FC583">
        <w:rPr>
          <w:rFonts w:ascii="Calibri" w:eastAsia="Times New Roman" w:hAnsi="Calibri" w:cs="Calibri"/>
          <w:color w:val="000000" w:themeColor="text1"/>
        </w:rPr>
        <w:t>specially others in their watershed</w:t>
      </w:r>
      <w:r w:rsidR="00DF603B">
        <w:rPr>
          <w:rFonts w:ascii="Calibri" w:eastAsia="Times New Roman" w:hAnsi="Calibri" w:cs="Calibri"/>
          <w:color w:val="000000" w:themeColor="text1"/>
        </w:rPr>
        <w:t>—</w:t>
      </w:r>
      <w:r w:rsidRPr="701FC583">
        <w:rPr>
          <w:rFonts w:ascii="Calibri" w:eastAsia="Times New Roman" w:hAnsi="Calibri" w:cs="Calibri"/>
          <w:color w:val="000000" w:themeColor="text1"/>
        </w:rPr>
        <w:t>use water responsibly. This fact, combined with perceptions of too much government involvement in their affairs and a distrust of the state’s water management</w:t>
      </w:r>
      <w:r w:rsidR="00DF603B">
        <w:rPr>
          <w:rFonts w:ascii="Calibri" w:eastAsia="Times New Roman" w:hAnsi="Calibri" w:cs="Calibri"/>
          <w:color w:val="000000" w:themeColor="text1"/>
        </w:rPr>
        <w:t>,</w:t>
      </w:r>
      <w:r w:rsidRPr="701FC583">
        <w:rPr>
          <w:rFonts w:ascii="Calibri" w:eastAsia="Times New Roman" w:hAnsi="Calibri" w:cs="Calibri"/>
          <w:color w:val="000000" w:themeColor="text1"/>
        </w:rPr>
        <w:t xml:space="preserve"> could make participation in WUCs desirable. The legislative intent of WUCs is to help ensure that management decisions are made at the local level among water users who share similar experiences and interests, while at the same time minimizing government oversight. Highlighting the </w:t>
      </w:r>
      <w:r w:rsidR="6EA107C3" w:rsidRPr="701FC583">
        <w:rPr>
          <w:rFonts w:ascii="Calibri" w:eastAsia="Times New Roman" w:hAnsi="Calibri" w:cs="Calibri"/>
          <w:color w:val="000000" w:themeColor="text1"/>
        </w:rPr>
        <w:t>autonomy and self-determination</w:t>
      </w:r>
      <w:r w:rsidRPr="701FC583">
        <w:rPr>
          <w:rFonts w:ascii="Calibri" w:eastAsia="Times New Roman" w:hAnsi="Calibri" w:cs="Calibri"/>
          <w:color w:val="000000" w:themeColor="text1"/>
        </w:rPr>
        <w:t xml:space="preserve"> </w:t>
      </w:r>
      <w:r w:rsidR="63F9DC68" w:rsidRPr="701FC583">
        <w:rPr>
          <w:rFonts w:ascii="Calibri" w:eastAsia="Times New Roman" w:hAnsi="Calibri" w:cs="Calibri"/>
          <w:color w:val="000000" w:themeColor="text1"/>
        </w:rPr>
        <w:t>that</w:t>
      </w:r>
      <w:r w:rsidRPr="701FC583">
        <w:rPr>
          <w:rFonts w:ascii="Calibri" w:eastAsia="Times New Roman" w:hAnsi="Calibri" w:cs="Calibri"/>
          <w:color w:val="000000" w:themeColor="text1"/>
        </w:rPr>
        <w:t xml:space="preserve"> participation in Water User Committees generates may create buy-in within the water user community.</w:t>
      </w:r>
    </w:p>
    <w:p w14:paraId="253A35A6" w14:textId="3958BFA3" w:rsidR="00AE6363" w:rsidRDefault="00AE6363" w:rsidP="701FC583">
      <w:pPr>
        <w:pStyle w:val="Heading2"/>
        <w:spacing w:after="120"/>
      </w:pPr>
      <w:bookmarkStart w:id="305" w:name="_Toc335588722"/>
      <w:bookmarkStart w:id="306" w:name="_Toc1292086232"/>
      <w:bookmarkStart w:id="307" w:name="_Toc1818174611"/>
      <w:bookmarkStart w:id="308" w:name="_Toc1770865265"/>
      <w:bookmarkStart w:id="309" w:name="_Toc996971639"/>
      <w:bookmarkStart w:id="310" w:name="_Toc660485270"/>
      <w:bookmarkStart w:id="311" w:name="_Toc1705495205"/>
      <w:bookmarkStart w:id="312" w:name="_Toc762481969"/>
      <w:bookmarkStart w:id="313" w:name="_Toc745682652"/>
      <w:bookmarkStart w:id="314" w:name="_Toc506959475"/>
      <w:bookmarkStart w:id="315" w:name="_Toc326448362"/>
      <w:bookmarkStart w:id="316" w:name="_Toc1562080047"/>
      <w:bookmarkStart w:id="317" w:name="_Toc1457464265"/>
      <w:bookmarkStart w:id="318" w:name="_Toc1998343767"/>
      <w:bookmarkStart w:id="319" w:name="_Toc1537901826"/>
      <w:bookmarkStart w:id="320" w:name="_Toc376887636"/>
      <w:bookmarkStart w:id="321" w:name="_Toc189366291"/>
      <w:bookmarkStart w:id="322" w:name="_Toc894895619"/>
      <w:bookmarkStart w:id="323" w:name="_Toc2001640753"/>
      <w:bookmarkStart w:id="324" w:name="_Toc1598270161"/>
      <w:bookmarkStart w:id="325" w:name="_Toc58348418"/>
      <w:bookmarkStart w:id="326" w:name="_Toc557356686"/>
      <w:bookmarkStart w:id="327" w:name="_Toc1410035050"/>
      <w:bookmarkStart w:id="328" w:name="_Toc51996657"/>
      <w:bookmarkStart w:id="329" w:name="_Toc1334165243"/>
      <w:bookmarkStart w:id="330" w:name="_Toc1034469656"/>
      <w:bookmarkStart w:id="331" w:name="_Toc1404708518"/>
      <w:bookmarkStart w:id="332" w:name="_Toc1436494765"/>
      <w:bookmarkStart w:id="333" w:name="_Toc1536315059"/>
      <w:bookmarkStart w:id="334" w:name="_Toc1482943124"/>
      <w:bookmarkStart w:id="335" w:name="_Toc1386307722"/>
      <w:bookmarkStart w:id="336" w:name="_Toc2054037028"/>
      <w:bookmarkStart w:id="337" w:name="_Toc1981466204"/>
      <w:r w:rsidDel="007B705E">
        <w:t xml:space="preserve">2) </w:t>
      </w:r>
      <w:r w:rsidR="007B705E">
        <w:t>P</w:t>
      </w:r>
      <w:r>
        <w:t>rovide funds for facilitators to assist WUCs</w:t>
      </w:r>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r w:rsidR="00F36E4E">
        <w:t>.</w:t>
      </w:r>
    </w:p>
    <w:p w14:paraId="4528EA49" w14:textId="7BC4D27A" w:rsidR="00AE6363" w:rsidRDefault="00AE6363" w:rsidP="701FC583">
      <w:pPr>
        <w:spacing w:after="240"/>
        <w:rPr>
          <w:rFonts w:ascii="Calibri" w:eastAsia="Times New Roman" w:hAnsi="Calibri" w:cs="Calibri"/>
          <w:color w:val="000000" w:themeColor="text1"/>
        </w:rPr>
      </w:pPr>
      <w:r w:rsidRPr="701FC583">
        <w:rPr>
          <w:rFonts w:ascii="Calibri" w:eastAsia="Times New Roman" w:hAnsi="Calibri" w:cs="Calibri"/>
          <w:color w:val="000000" w:themeColor="text1"/>
        </w:rPr>
        <w:t>Given the complexity of the Compact and Michigan water law, as well as the potential difficulty water users may face w</w:t>
      </w:r>
      <w:r w:rsidR="00DF603B">
        <w:rPr>
          <w:rFonts w:ascii="Calibri" w:eastAsia="Times New Roman" w:hAnsi="Calibri" w:cs="Calibri"/>
          <w:color w:val="000000" w:themeColor="text1"/>
        </w:rPr>
        <w:t>hen</w:t>
      </w:r>
      <w:r w:rsidRPr="701FC583">
        <w:rPr>
          <w:rFonts w:ascii="Calibri" w:eastAsia="Times New Roman" w:hAnsi="Calibri" w:cs="Calibri"/>
          <w:color w:val="000000" w:themeColor="text1"/>
        </w:rPr>
        <w:t xml:space="preserve"> forming collaborative governance groups, the state should provide resources for a facilitator to aid water users in </w:t>
      </w:r>
      <w:r w:rsidR="00DF603B">
        <w:rPr>
          <w:rFonts w:ascii="Calibri" w:eastAsia="Times New Roman" w:hAnsi="Calibri" w:cs="Calibri"/>
          <w:color w:val="000000" w:themeColor="text1"/>
        </w:rPr>
        <w:t>convening</w:t>
      </w:r>
      <w:r w:rsidRPr="701FC583">
        <w:rPr>
          <w:rFonts w:ascii="Calibri" w:eastAsia="Times New Roman" w:hAnsi="Calibri" w:cs="Calibri"/>
          <w:color w:val="000000" w:themeColor="text1"/>
        </w:rPr>
        <w:t xml:space="preserve"> and running a WUC. It is likely that water users who choose to form WUCs will find the process contentious because it involves a mindset shift from individual to collective </w:t>
      </w:r>
      <w:r w:rsidR="7806C72B" w:rsidRPr="701FC583">
        <w:rPr>
          <w:rFonts w:ascii="Calibri" w:eastAsia="Times New Roman" w:hAnsi="Calibri" w:cs="Calibri"/>
          <w:color w:val="000000" w:themeColor="text1"/>
        </w:rPr>
        <w:t>decision</w:t>
      </w:r>
      <w:r w:rsidR="00AB7A8E">
        <w:rPr>
          <w:rFonts w:ascii="Calibri" w:eastAsia="Times New Roman" w:hAnsi="Calibri" w:cs="Calibri"/>
          <w:color w:val="000000" w:themeColor="text1"/>
        </w:rPr>
        <w:t>-</w:t>
      </w:r>
      <w:r w:rsidR="7806C72B" w:rsidRPr="701FC583">
        <w:rPr>
          <w:rFonts w:ascii="Calibri" w:eastAsia="Times New Roman" w:hAnsi="Calibri" w:cs="Calibri"/>
          <w:color w:val="000000" w:themeColor="text1"/>
        </w:rPr>
        <w:t>making</w:t>
      </w:r>
      <w:r w:rsidRPr="701FC583">
        <w:rPr>
          <w:rFonts w:ascii="Calibri" w:eastAsia="Times New Roman" w:hAnsi="Calibri" w:cs="Calibri"/>
          <w:color w:val="000000" w:themeColor="text1"/>
        </w:rPr>
        <w:t xml:space="preserve"> and because decisions about water use directly affect their livelihoods. </w:t>
      </w:r>
      <w:r w:rsidR="00BB4A08">
        <w:rPr>
          <w:rFonts w:ascii="Calibri" w:eastAsia="Times New Roman" w:hAnsi="Calibri" w:cs="Calibri"/>
          <w:color w:val="000000" w:themeColor="text1"/>
        </w:rPr>
        <w:t>Hiring a</w:t>
      </w:r>
      <w:r w:rsidRPr="701FC583">
        <w:rPr>
          <w:rFonts w:ascii="Calibri" w:eastAsia="Times New Roman" w:hAnsi="Calibri" w:cs="Calibri"/>
          <w:color w:val="000000" w:themeColor="text1"/>
        </w:rPr>
        <w:t xml:space="preserve"> skilled facilitator</w:t>
      </w:r>
      <w:r w:rsidR="00BB4A08">
        <w:rPr>
          <w:rFonts w:ascii="Calibri" w:eastAsia="Times New Roman" w:hAnsi="Calibri" w:cs="Calibri"/>
          <w:color w:val="000000" w:themeColor="text1"/>
        </w:rPr>
        <w:t xml:space="preserve"> </w:t>
      </w:r>
      <w:r w:rsidR="00E74ACE">
        <w:rPr>
          <w:rFonts w:ascii="Calibri" w:eastAsia="Times New Roman" w:hAnsi="Calibri" w:cs="Calibri"/>
          <w:color w:val="000000" w:themeColor="text1"/>
        </w:rPr>
        <w:t xml:space="preserve">with </w:t>
      </w:r>
      <w:r w:rsidR="007D52EE">
        <w:rPr>
          <w:rFonts w:ascii="Calibri" w:eastAsia="Times New Roman" w:hAnsi="Calibri" w:cs="Calibri"/>
          <w:color w:val="000000" w:themeColor="text1"/>
        </w:rPr>
        <w:t>a</w:t>
      </w:r>
      <w:r w:rsidR="00E74ACE">
        <w:rPr>
          <w:rFonts w:ascii="Calibri" w:eastAsia="Times New Roman" w:hAnsi="Calibri" w:cs="Calibri"/>
          <w:color w:val="000000" w:themeColor="text1"/>
        </w:rPr>
        <w:t xml:space="preserve"> history and networks among</w:t>
      </w:r>
      <w:r w:rsidR="00BB4A08">
        <w:rPr>
          <w:rFonts w:ascii="Calibri" w:eastAsia="Times New Roman" w:hAnsi="Calibri" w:cs="Calibri"/>
          <w:color w:val="000000" w:themeColor="text1"/>
        </w:rPr>
        <w:t xml:space="preserve"> the water user community </w:t>
      </w:r>
      <w:r w:rsidRPr="701FC583">
        <w:rPr>
          <w:rFonts w:ascii="Calibri" w:eastAsia="Times New Roman" w:hAnsi="Calibri" w:cs="Calibri"/>
          <w:color w:val="000000" w:themeColor="text1"/>
        </w:rPr>
        <w:t xml:space="preserve">will increase the probability that </w:t>
      </w:r>
      <w:r w:rsidR="00DF603B">
        <w:rPr>
          <w:rFonts w:ascii="Calibri" w:eastAsia="Times New Roman" w:hAnsi="Calibri" w:cs="Calibri"/>
          <w:color w:val="000000" w:themeColor="text1"/>
        </w:rPr>
        <w:t xml:space="preserve">a </w:t>
      </w:r>
      <w:r w:rsidRPr="701FC583">
        <w:rPr>
          <w:rFonts w:ascii="Calibri" w:eastAsia="Times New Roman" w:hAnsi="Calibri" w:cs="Calibri"/>
          <w:color w:val="000000" w:themeColor="text1"/>
        </w:rPr>
        <w:t xml:space="preserve">WUC will form and be successful. </w:t>
      </w:r>
    </w:p>
    <w:p w14:paraId="4DB0C936" w14:textId="3BF5954A" w:rsidR="00AE6363" w:rsidRDefault="00AE6363" w:rsidP="701FC583">
      <w:pPr>
        <w:pStyle w:val="Heading2"/>
        <w:spacing w:after="120"/>
      </w:pPr>
      <w:bookmarkStart w:id="338" w:name="_Toc242892896"/>
      <w:bookmarkStart w:id="339" w:name="_Toc1079988893"/>
      <w:bookmarkStart w:id="340" w:name="_Toc172192528"/>
      <w:bookmarkStart w:id="341" w:name="_Toc627746262"/>
      <w:bookmarkStart w:id="342" w:name="_Toc1504668010"/>
      <w:bookmarkStart w:id="343" w:name="_Toc537526727"/>
      <w:bookmarkStart w:id="344" w:name="_Toc808380531"/>
      <w:bookmarkStart w:id="345" w:name="_Toc411488617"/>
      <w:bookmarkStart w:id="346" w:name="_Toc1900121926"/>
      <w:bookmarkStart w:id="347" w:name="_Toc719234579"/>
      <w:bookmarkStart w:id="348" w:name="_Toc1240196305"/>
      <w:bookmarkStart w:id="349" w:name="_Toc1644265861"/>
      <w:bookmarkStart w:id="350" w:name="_Toc1088237536"/>
      <w:bookmarkStart w:id="351" w:name="_Toc1019410561"/>
      <w:bookmarkStart w:id="352" w:name="_Toc143504303"/>
      <w:bookmarkStart w:id="353" w:name="_Toc77952918"/>
      <w:bookmarkStart w:id="354" w:name="_Toc9697529"/>
      <w:bookmarkStart w:id="355" w:name="_Toc755263060"/>
      <w:bookmarkStart w:id="356" w:name="_Toc1763584478"/>
      <w:bookmarkStart w:id="357" w:name="_Toc589434175"/>
      <w:bookmarkStart w:id="358" w:name="_Toc1838512090"/>
      <w:bookmarkStart w:id="359" w:name="_Toc1102429199"/>
      <w:bookmarkStart w:id="360" w:name="_Toc1180279084"/>
      <w:bookmarkStart w:id="361" w:name="_Toc1176695605"/>
      <w:bookmarkStart w:id="362" w:name="_Toc189207421"/>
      <w:bookmarkStart w:id="363" w:name="_Toc1617211489"/>
      <w:bookmarkStart w:id="364" w:name="_Toc317178328"/>
      <w:bookmarkStart w:id="365" w:name="_Toc1638213661"/>
      <w:bookmarkStart w:id="366" w:name="_Toc2004749432"/>
      <w:bookmarkStart w:id="367" w:name="_Toc1583558864"/>
      <w:bookmarkStart w:id="368" w:name="_Toc1219973920"/>
      <w:bookmarkStart w:id="369" w:name="_Toc457854791"/>
      <w:bookmarkStart w:id="370" w:name="_Toc913621952"/>
      <w:r>
        <w:t xml:space="preserve">3) Follow best practices to make meetings </w:t>
      </w:r>
      <w:r w:rsidR="760C5E94">
        <w:t>accessible</w:t>
      </w:r>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r w:rsidR="00F36E4E">
        <w:t>.</w:t>
      </w:r>
    </w:p>
    <w:p w14:paraId="583F63E9" w14:textId="55F10522" w:rsidR="00AE6363" w:rsidRDefault="00AE6363" w:rsidP="00B878CE">
      <w:pPr>
        <w:spacing w:after="240" w:line="240" w:lineRule="auto"/>
        <w:rPr>
          <w:rFonts w:ascii="Calibri" w:eastAsia="Times New Roman" w:hAnsi="Calibri" w:cs="Calibri"/>
          <w:color w:val="000000" w:themeColor="text1"/>
        </w:rPr>
      </w:pPr>
      <w:r w:rsidRPr="701FC583">
        <w:rPr>
          <w:rFonts w:ascii="Calibri" w:eastAsia="Times New Roman" w:hAnsi="Calibri" w:cs="Calibri"/>
          <w:color w:val="000000" w:themeColor="text1"/>
        </w:rPr>
        <w:t xml:space="preserve">For </w:t>
      </w:r>
      <w:r w:rsidR="00B878CE">
        <w:rPr>
          <w:rFonts w:ascii="Calibri" w:eastAsia="Times New Roman" w:hAnsi="Calibri" w:cs="Calibri"/>
          <w:color w:val="000000" w:themeColor="text1"/>
        </w:rPr>
        <w:t xml:space="preserve">large quantity water users, the biggest problem </w:t>
      </w:r>
      <w:r w:rsidRPr="701FC583">
        <w:rPr>
          <w:rFonts w:ascii="Calibri" w:eastAsia="Times New Roman" w:hAnsi="Calibri" w:cs="Calibri"/>
          <w:color w:val="000000" w:themeColor="text1"/>
        </w:rPr>
        <w:t xml:space="preserve">associated with participating in WUCs </w:t>
      </w:r>
      <w:r w:rsidR="00E74ACE">
        <w:rPr>
          <w:rFonts w:ascii="Calibri" w:eastAsia="Times New Roman" w:hAnsi="Calibri" w:cs="Calibri"/>
          <w:color w:val="000000" w:themeColor="text1"/>
        </w:rPr>
        <w:t>i</w:t>
      </w:r>
      <w:r w:rsidR="00481BD8">
        <w:rPr>
          <w:rFonts w:ascii="Calibri" w:eastAsia="Times New Roman" w:hAnsi="Calibri" w:cs="Calibri"/>
          <w:color w:val="000000" w:themeColor="text1"/>
        </w:rPr>
        <w:t>s</w:t>
      </w:r>
      <w:r w:rsidRPr="701FC583">
        <w:rPr>
          <w:rFonts w:ascii="Calibri" w:eastAsia="Times New Roman" w:hAnsi="Calibri" w:cs="Calibri"/>
          <w:color w:val="000000" w:themeColor="text1"/>
        </w:rPr>
        <w:t xml:space="preserve"> a lack of time. To make meetings as </w:t>
      </w:r>
      <w:r w:rsidR="17677959" w:rsidRPr="701FC583">
        <w:rPr>
          <w:rFonts w:ascii="Calibri" w:eastAsia="Times New Roman" w:hAnsi="Calibri" w:cs="Calibri"/>
          <w:color w:val="000000" w:themeColor="text1"/>
        </w:rPr>
        <w:t>accessible</w:t>
      </w:r>
      <w:r w:rsidRPr="701FC583">
        <w:rPr>
          <w:rFonts w:ascii="Calibri" w:eastAsia="Times New Roman" w:hAnsi="Calibri" w:cs="Calibri"/>
          <w:color w:val="000000" w:themeColor="text1"/>
        </w:rPr>
        <w:t xml:space="preserve"> as possible, best management practices should be followed. These include holding meetings outside of regular working hours,</w:t>
      </w:r>
      <w:r w:rsidR="614C3FA3" w:rsidRPr="701FC583">
        <w:rPr>
          <w:rFonts w:ascii="Calibri" w:eastAsia="Times New Roman" w:hAnsi="Calibri" w:cs="Calibri"/>
          <w:color w:val="000000" w:themeColor="text1"/>
        </w:rPr>
        <w:t xml:space="preserve"> </w:t>
      </w:r>
      <w:r w:rsidRPr="701FC583">
        <w:rPr>
          <w:rFonts w:ascii="Calibri" w:eastAsia="Times New Roman" w:hAnsi="Calibri" w:cs="Calibri"/>
          <w:color w:val="000000" w:themeColor="text1"/>
        </w:rPr>
        <w:t>making virtual attendance an option for participants</w:t>
      </w:r>
      <w:r w:rsidR="2B505351" w:rsidRPr="701FC583">
        <w:rPr>
          <w:rFonts w:ascii="Calibri" w:eastAsia="Times New Roman" w:hAnsi="Calibri" w:cs="Calibri"/>
          <w:color w:val="000000" w:themeColor="text1"/>
        </w:rPr>
        <w:t xml:space="preserve">, and </w:t>
      </w:r>
      <w:r w:rsidR="002E269D">
        <w:rPr>
          <w:rFonts w:ascii="Calibri" w:eastAsia="Times New Roman" w:hAnsi="Calibri" w:cs="Calibri"/>
          <w:color w:val="000000" w:themeColor="text1"/>
        </w:rPr>
        <w:t xml:space="preserve">possibly </w:t>
      </w:r>
      <w:r w:rsidR="2B505351" w:rsidRPr="701FC583">
        <w:rPr>
          <w:rFonts w:ascii="Calibri" w:eastAsia="Times New Roman" w:hAnsi="Calibri" w:cs="Calibri"/>
          <w:color w:val="000000" w:themeColor="text1"/>
        </w:rPr>
        <w:t>incorporating WUCs into already existing meetings attended by water users</w:t>
      </w:r>
      <w:r w:rsidR="00B878CE">
        <w:rPr>
          <w:rFonts w:ascii="Calibri" w:eastAsia="Times New Roman" w:hAnsi="Calibri" w:cs="Calibri"/>
          <w:color w:val="000000" w:themeColor="text1"/>
        </w:rPr>
        <w:t>.</w:t>
      </w:r>
      <w:r w:rsidR="15A50DCF" w:rsidRPr="701FC583">
        <w:rPr>
          <w:rFonts w:ascii="Calibri" w:eastAsia="Times New Roman" w:hAnsi="Calibri" w:cs="Calibri"/>
          <w:color w:val="000000" w:themeColor="text1"/>
        </w:rPr>
        <w:t xml:space="preserve"> </w:t>
      </w:r>
    </w:p>
    <w:p w14:paraId="099B8DB4" w14:textId="3E6FF62C" w:rsidR="00AE6363" w:rsidRDefault="00AE6363" w:rsidP="701FC583">
      <w:pPr>
        <w:pStyle w:val="Heading2"/>
        <w:spacing w:after="120" w:line="240" w:lineRule="auto"/>
      </w:pPr>
      <w:bookmarkStart w:id="371" w:name="_Toc1675370741"/>
      <w:bookmarkStart w:id="372" w:name="_Toc1114068465"/>
      <w:bookmarkStart w:id="373" w:name="_Toc2047434965"/>
      <w:bookmarkStart w:id="374" w:name="_Toc53628803"/>
      <w:bookmarkStart w:id="375" w:name="_Toc1291366106"/>
      <w:bookmarkStart w:id="376" w:name="_Toc697815324"/>
      <w:bookmarkStart w:id="377" w:name="_Toc1902049909"/>
      <w:bookmarkStart w:id="378" w:name="_Toc1295860612"/>
      <w:bookmarkStart w:id="379" w:name="_Toc2066920602"/>
      <w:bookmarkStart w:id="380" w:name="_Toc1644015790"/>
      <w:bookmarkStart w:id="381" w:name="_Toc1878654296"/>
      <w:bookmarkStart w:id="382" w:name="_Toc359763947"/>
      <w:bookmarkStart w:id="383" w:name="_Toc1479427239"/>
      <w:bookmarkStart w:id="384" w:name="_Toc1742388072"/>
      <w:bookmarkStart w:id="385" w:name="_Toc1509904103"/>
      <w:bookmarkStart w:id="386" w:name="_Toc1722313677"/>
      <w:bookmarkStart w:id="387" w:name="_Toc1808803843"/>
      <w:bookmarkStart w:id="388" w:name="_Toc1672799666"/>
      <w:bookmarkStart w:id="389" w:name="_Toc31004049"/>
      <w:bookmarkStart w:id="390" w:name="_Toc1561164052"/>
      <w:bookmarkStart w:id="391" w:name="_Toc1303601771"/>
      <w:bookmarkStart w:id="392" w:name="_Toc1738191736"/>
      <w:bookmarkStart w:id="393" w:name="_Toc21834067"/>
      <w:bookmarkStart w:id="394" w:name="_Toc1061494277"/>
      <w:bookmarkStart w:id="395" w:name="_Toc1192561369"/>
      <w:bookmarkStart w:id="396" w:name="_Toc976993928"/>
      <w:bookmarkStart w:id="397" w:name="_Toc506158625"/>
      <w:bookmarkStart w:id="398" w:name="_Toc502689795"/>
      <w:bookmarkStart w:id="399" w:name="_Toc1793682425"/>
      <w:bookmarkStart w:id="400" w:name="_Toc1569909795"/>
      <w:bookmarkStart w:id="401" w:name="_Toc729444607"/>
      <w:bookmarkStart w:id="402" w:name="_Toc624500658"/>
      <w:bookmarkStart w:id="403" w:name="_Toc1262174585"/>
      <w:r w:rsidDel="007B705E">
        <w:t xml:space="preserve">4) </w:t>
      </w:r>
      <w:r w:rsidR="007B705E">
        <w:t>I</w:t>
      </w:r>
      <w:r>
        <w:t>mprove water policy communications</w:t>
      </w:r>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r w:rsidR="00F36E4E">
        <w:t>.</w:t>
      </w:r>
    </w:p>
    <w:p w14:paraId="2F97F0E2" w14:textId="423DFCC6" w:rsidR="00AE6363" w:rsidRDefault="00AE6363" w:rsidP="701FC583">
      <w:pPr>
        <w:spacing w:after="120" w:line="240" w:lineRule="auto"/>
      </w:pPr>
      <w:r>
        <w:t xml:space="preserve">For water users to effectively manage shared water resources, they need to understand the powers granted </w:t>
      </w:r>
      <w:r w:rsidR="00341CA0">
        <w:t>to them</w:t>
      </w:r>
      <w:r>
        <w:t xml:space="preserve"> under Michigan law, as well as the constraints </w:t>
      </w:r>
      <w:r w:rsidR="006A4D3B">
        <w:t xml:space="preserve">imposed </w:t>
      </w:r>
      <w:r w:rsidR="00F36E4E">
        <w:t>by water</w:t>
      </w:r>
      <w:r w:rsidR="00D061E3">
        <w:t xml:space="preserve"> </w:t>
      </w:r>
      <w:r w:rsidR="00747718">
        <w:t>law</w:t>
      </w:r>
      <w:r w:rsidR="00D061E3">
        <w:t xml:space="preserve"> and related policies</w:t>
      </w:r>
      <w:r>
        <w:t xml:space="preserve">. </w:t>
      </w:r>
      <w:r w:rsidR="004E17B8">
        <w:t>Ba</w:t>
      </w:r>
      <w:r w:rsidR="00954104">
        <w:t>s</w:t>
      </w:r>
      <w:r w:rsidR="004E17B8">
        <w:t xml:space="preserve">ed on the survey, </w:t>
      </w:r>
      <w:r w:rsidR="2E1A0785">
        <w:t>th</w:t>
      </w:r>
      <w:r>
        <w:t>ere are three particularly important</w:t>
      </w:r>
      <w:r w:rsidR="00954104">
        <w:t xml:space="preserve"> and inter</w:t>
      </w:r>
      <w:r w:rsidR="00863A27">
        <w:t>connected</w:t>
      </w:r>
      <w:r>
        <w:t xml:space="preserve"> </w:t>
      </w:r>
      <w:r w:rsidR="00FE04D6">
        <w:t xml:space="preserve">areas where </w:t>
      </w:r>
      <w:r>
        <w:t xml:space="preserve">the state </w:t>
      </w:r>
      <w:r w:rsidR="004E17B8">
        <w:t xml:space="preserve">can </w:t>
      </w:r>
      <w:r w:rsidR="012BC7C9">
        <w:t>improve</w:t>
      </w:r>
      <w:r w:rsidDel="004E17B8">
        <w:t xml:space="preserve"> </w:t>
      </w:r>
      <w:r w:rsidR="00863A27">
        <w:t xml:space="preserve">policy </w:t>
      </w:r>
      <w:r>
        <w:t xml:space="preserve">communication efforts with water users. </w:t>
      </w:r>
    </w:p>
    <w:p w14:paraId="7300D44E" w14:textId="7EBE78F1" w:rsidR="00AE6363" w:rsidRDefault="00E5318E" w:rsidP="00421705">
      <w:pPr>
        <w:spacing w:after="120" w:line="240" w:lineRule="auto"/>
        <w:ind w:left="720"/>
        <w:rPr>
          <w:rFonts w:ascii="Calibri" w:eastAsia="Times New Roman" w:hAnsi="Calibri" w:cs="Calibri"/>
          <w:color w:val="000000" w:themeColor="text1"/>
        </w:rPr>
      </w:pPr>
      <w:r>
        <w:t>a</w:t>
      </w:r>
      <w:r w:rsidR="002E615D">
        <w:t xml:space="preserve">) </w:t>
      </w:r>
      <w:r w:rsidR="00241E09" w:rsidRPr="00241E09">
        <w:rPr>
          <w:b/>
          <w:bCs/>
        </w:rPr>
        <w:t xml:space="preserve">Keep </w:t>
      </w:r>
      <w:r w:rsidR="008C0CD1">
        <w:rPr>
          <w:b/>
          <w:bCs/>
        </w:rPr>
        <w:t>O</w:t>
      </w:r>
      <w:r w:rsidR="00241E09" w:rsidRPr="00241E09">
        <w:rPr>
          <w:b/>
          <w:bCs/>
        </w:rPr>
        <w:t>ur Water at Home</w:t>
      </w:r>
      <w:r w:rsidR="00241E09">
        <w:t xml:space="preserve">. </w:t>
      </w:r>
      <w:r w:rsidR="6C528D54">
        <w:t>W</w:t>
      </w:r>
      <w:r w:rsidR="00AE6363">
        <w:t xml:space="preserve">ater </w:t>
      </w:r>
      <w:r w:rsidR="00AE6363" w:rsidRPr="00931A4B">
        <w:rPr>
          <w:rFonts w:ascii="Calibri" w:eastAsia="Times New Roman" w:hAnsi="Calibri" w:cs="Calibri"/>
          <w:color w:val="000000"/>
          <w:kern w:val="0"/>
          <w14:ligatures w14:val="none"/>
        </w:rPr>
        <w:t>use</w:t>
      </w:r>
      <w:r w:rsidR="00AE6363" w:rsidRPr="353CCCBB">
        <w:rPr>
          <w:rFonts w:ascii="Calibri" w:eastAsia="Times New Roman" w:hAnsi="Calibri" w:cs="Calibri"/>
          <w:kern w:val="0"/>
          <w14:ligatures w14:val="none"/>
        </w:rPr>
        <w:t>rs report</w:t>
      </w:r>
      <w:r w:rsidR="00481BD8">
        <w:rPr>
          <w:rFonts w:ascii="Calibri" w:eastAsia="Times New Roman" w:hAnsi="Calibri" w:cs="Calibri"/>
          <w:kern w:val="0"/>
          <w14:ligatures w14:val="none"/>
        </w:rPr>
        <w:t>ed</w:t>
      </w:r>
      <w:r w:rsidR="00AE6363" w:rsidRPr="353CCCBB">
        <w:rPr>
          <w:rFonts w:ascii="Calibri" w:eastAsia="Times New Roman" w:hAnsi="Calibri" w:cs="Calibri"/>
          <w:kern w:val="0"/>
          <w14:ligatures w14:val="none"/>
        </w:rPr>
        <w:t xml:space="preserve"> a</w:t>
      </w:r>
      <w:r w:rsidR="004222C6">
        <w:rPr>
          <w:rFonts w:ascii="Calibri" w:eastAsia="Times New Roman" w:hAnsi="Calibri" w:cs="Calibri"/>
          <w:kern w:val="0"/>
          <w14:ligatures w14:val="none"/>
        </w:rPr>
        <w:t xml:space="preserve"> decisive</w:t>
      </w:r>
      <w:r w:rsidR="00AE6363" w:rsidRPr="353CCCBB">
        <w:rPr>
          <w:rFonts w:ascii="Calibri" w:eastAsia="Times New Roman" w:hAnsi="Calibri" w:cs="Calibri"/>
          <w:kern w:val="0"/>
          <w14:ligatures w14:val="none"/>
        </w:rPr>
        <w:t xml:space="preserve"> lack of familiarity with the </w:t>
      </w:r>
      <w:r w:rsidR="00AE6363" w:rsidRPr="353CCCBB">
        <w:rPr>
          <w:rFonts w:ascii="Calibri" w:eastAsia="Calibri" w:hAnsi="Calibri" w:cs="Calibri"/>
        </w:rPr>
        <w:t>Great Lakes-St. Lawrence River Basin Water Resources Compact</w:t>
      </w:r>
      <w:r w:rsidR="00AE6363" w:rsidRPr="353CCCBB">
        <w:rPr>
          <w:rFonts w:ascii="Calibri" w:eastAsia="Times New Roman" w:hAnsi="Calibri" w:cs="Calibri"/>
          <w:kern w:val="0"/>
          <w14:ligatures w14:val="none"/>
        </w:rPr>
        <w:t xml:space="preserve">. </w:t>
      </w:r>
      <w:r w:rsidR="00AE6363" w:rsidRPr="1058B0D4">
        <w:rPr>
          <w:rFonts w:ascii="Calibri" w:eastAsia="Times New Roman" w:hAnsi="Calibri" w:cs="Calibri"/>
          <w:color w:val="000000"/>
          <w:kern w:val="0"/>
          <w14:ligatures w14:val="none"/>
        </w:rPr>
        <w:t>This is one of the l</w:t>
      </w:r>
      <w:r w:rsidR="00AE6363">
        <w:rPr>
          <w:rFonts w:ascii="Calibri" w:eastAsia="Times New Roman" w:hAnsi="Calibri" w:cs="Calibri"/>
          <w:color w:val="000000"/>
          <w:kern w:val="0"/>
          <w14:ligatures w14:val="none"/>
        </w:rPr>
        <w:t xml:space="preserve">argest and most complex </w:t>
      </w:r>
      <w:r w:rsidR="00BF1322">
        <w:rPr>
          <w:rFonts w:ascii="Calibri" w:eastAsia="Times New Roman" w:hAnsi="Calibri" w:cs="Calibri"/>
          <w:color w:val="000000"/>
          <w:kern w:val="0"/>
          <w14:ligatures w14:val="none"/>
        </w:rPr>
        <w:t>multi-state, b</w:t>
      </w:r>
      <w:r w:rsidR="00AE6363">
        <w:rPr>
          <w:rFonts w:ascii="Calibri" w:eastAsia="Times New Roman" w:hAnsi="Calibri" w:cs="Calibri"/>
          <w:color w:val="000000"/>
          <w:kern w:val="0"/>
          <w14:ligatures w14:val="none"/>
        </w:rPr>
        <w:t>ipartisan agreements</w:t>
      </w:r>
      <w:r w:rsidR="00AE6363" w:rsidDel="004222C6">
        <w:rPr>
          <w:rFonts w:ascii="Calibri" w:eastAsia="Times New Roman" w:hAnsi="Calibri" w:cs="Calibri"/>
          <w:color w:val="000000"/>
          <w:kern w:val="0"/>
          <w14:ligatures w14:val="none"/>
        </w:rPr>
        <w:t xml:space="preserve"> </w:t>
      </w:r>
      <w:r w:rsidR="00AE6363">
        <w:rPr>
          <w:rFonts w:ascii="Calibri" w:eastAsia="Times New Roman" w:hAnsi="Calibri" w:cs="Calibri"/>
          <w:color w:val="000000"/>
          <w:kern w:val="0"/>
          <w14:ligatures w14:val="none"/>
        </w:rPr>
        <w:t xml:space="preserve">enacted in United States history. </w:t>
      </w:r>
      <w:r w:rsidR="004222C6" w:rsidRPr="0919D27A">
        <w:rPr>
          <w:rFonts w:ascii="Calibri" w:eastAsia="Times New Roman" w:hAnsi="Calibri" w:cs="Calibri"/>
          <w:color w:val="000000" w:themeColor="text1"/>
        </w:rPr>
        <w:t>In order to</w:t>
      </w:r>
      <w:r w:rsidR="004222C6">
        <w:rPr>
          <w:rFonts w:ascii="Calibri" w:eastAsia="Times New Roman" w:hAnsi="Calibri" w:cs="Calibri"/>
          <w:color w:val="000000"/>
          <w:kern w:val="0"/>
          <w14:ligatures w14:val="none"/>
        </w:rPr>
        <w:t xml:space="preserve"> </w:t>
      </w:r>
      <w:r w:rsidR="00AE6363">
        <w:rPr>
          <w:rFonts w:ascii="Calibri" w:eastAsia="Times New Roman" w:hAnsi="Calibri" w:cs="Calibri"/>
          <w:color w:val="000000"/>
          <w:kern w:val="0"/>
          <w14:ligatures w14:val="none"/>
        </w:rPr>
        <w:t>cut through the complexity</w:t>
      </w:r>
      <w:r w:rsidR="00D5281B">
        <w:rPr>
          <w:rFonts w:ascii="Calibri" w:eastAsia="Times New Roman" w:hAnsi="Calibri" w:cs="Calibri"/>
          <w:color w:val="000000"/>
          <w:kern w:val="0"/>
          <w14:ligatures w14:val="none"/>
        </w:rPr>
        <w:t>, the state can</w:t>
      </w:r>
      <w:r w:rsidR="00AE6363" w:rsidDel="00D5281B">
        <w:rPr>
          <w:rFonts w:ascii="Calibri" w:eastAsia="Times New Roman" w:hAnsi="Calibri" w:cs="Calibri"/>
          <w:color w:val="000000"/>
          <w:kern w:val="0"/>
          <w14:ligatures w14:val="none"/>
        </w:rPr>
        <w:t xml:space="preserve"> </w:t>
      </w:r>
      <w:r w:rsidR="002E615D">
        <w:rPr>
          <w:rFonts w:ascii="Calibri" w:eastAsia="Times New Roman" w:hAnsi="Calibri" w:cs="Calibri"/>
          <w:color w:val="000000"/>
          <w:kern w:val="0"/>
          <w14:ligatures w14:val="none"/>
        </w:rPr>
        <w:t xml:space="preserve">emphasize </w:t>
      </w:r>
      <w:r w:rsidR="00AE6363">
        <w:rPr>
          <w:rFonts w:ascii="Calibri" w:eastAsia="Times New Roman" w:hAnsi="Calibri" w:cs="Calibri"/>
          <w:color w:val="000000"/>
          <w:kern w:val="0"/>
          <w14:ligatures w14:val="none"/>
        </w:rPr>
        <w:t>that the purpose of th</w:t>
      </w:r>
      <w:r w:rsidR="50511B7B">
        <w:rPr>
          <w:rFonts w:ascii="Calibri" w:eastAsia="Times New Roman" w:hAnsi="Calibri" w:cs="Calibri"/>
          <w:color w:val="000000"/>
          <w:kern w:val="0"/>
          <w14:ligatures w14:val="none"/>
        </w:rPr>
        <w:t>e</w:t>
      </w:r>
      <w:r w:rsidR="00AE6363">
        <w:rPr>
          <w:rFonts w:ascii="Calibri" w:eastAsia="Times New Roman" w:hAnsi="Calibri" w:cs="Calibri"/>
          <w:color w:val="000000"/>
          <w:kern w:val="0"/>
          <w14:ligatures w14:val="none"/>
        </w:rPr>
        <w:t xml:space="preserve"> legislation is to </w:t>
      </w:r>
      <w:r w:rsidR="00AE6363" w:rsidRPr="701FC583">
        <w:rPr>
          <w:rFonts w:ascii="Calibri" w:eastAsia="Times New Roman" w:hAnsi="Calibri" w:cs="Calibri"/>
          <w:b/>
          <w:bCs/>
          <w:i/>
          <w:iCs/>
          <w:color w:val="000000"/>
          <w:kern w:val="0"/>
          <w14:ligatures w14:val="none"/>
        </w:rPr>
        <w:t>protect</w:t>
      </w:r>
      <w:r w:rsidR="00AE6363" w:rsidRPr="1058B0D4">
        <w:rPr>
          <w:rFonts w:ascii="Calibri" w:eastAsia="Times New Roman" w:hAnsi="Calibri" w:cs="Calibri"/>
          <w:color w:val="000000"/>
          <w:kern w:val="0"/>
          <w14:ligatures w14:val="none"/>
        </w:rPr>
        <w:t xml:space="preserve"> water users in Michigan from other states that</w:t>
      </w:r>
      <w:r w:rsidR="00AE6363">
        <w:rPr>
          <w:rFonts w:ascii="Calibri" w:eastAsia="Times New Roman" w:hAnsi="Calibri" w:cs="Calibri"/>
          <w:color w:val="000000"/>
          <w:kern w:val="0"/>
          <w14:ligatures w14:val="none"/>
        </w:rPr>
        <w:t xml:space="preserve"> may</w:t>
      </w:r>
      <w:r w:rsidR="00AE6363" w:rsidRPr="1058B0D4">
        <w:rPr>
          <w:rFonts w:ascii="Calibri" w:eastAsia="Times New Roman" w:hAnsi="Calibri" w:cs="Calibri"/>
          <w:color w:val="000000"/>
          <w:kern w:val="0"/>
          <w14:ligatures w14:val="none"/>
        </w:rPr>
        <w:t xml:space="preserve"> want </w:t>
      </w:r>
      <w:r w:rsidR="00AE6363">
        <w:t>to divert water</w:t>
      </w:r>
      <w:r w:rsidR="002E615D">
        <w:t xml:space="preserve"> out</w:t>
      </w:r>
      <w:r w:rsidR="00AE6363" w:rsidDel="002E615D">
        <w:t xml:space="preserve"> </w:t>
      </w:r>
      <w:r w:rsidR="6C528D54">
        <w:t>of</w:t>
      </w:r>
      <w:r w:rsidR="00AE6363">
        <w:t xml:space="preserve"> the Great Lakes</w:t>
      </w:r>
      <w:r w:rsidR="002E615D">
        <w:t xml:space="preserve"> basin</w:t>
      </w:r>
      <w:r w:rsidR="00AE6363" w:rsidRPr="1058B0D4">
        <w:rPr>
          <w:rFonts w:ascii="Calibri" w:eastAsia="Times New Roman" w:hAnsi="Calibri" w:cs="Calibri"/>
          <w:color w:val="000000"/>
          <w:kern w:val="0"/>
          <w14:ligatures w14:val="none"/>
        </w:rPr>
        <w:t>. The Compact keeps Great Lakes water in the Great Lakes</w:t>
      </w:r>
      <w:r w:rsidR="00AE6363">
        <w:rPr>
          <w:rFonts w:ascii="Calibri" w:eastAsia="Times New Roman" w:hAnsi="Calibri" w:cs="Calibri"/>
          <w:color w:val="000000"/>
          <w:kern w:val="0"/>
          <w14:ligatures w14:val="none"/>
        </w:rPr>
        <w:t xml:space="preserve"> for the benefit of local water users. </w:t>
      </w:r>
    </w:p>
    <w:p w14:paraId="7FB0A038" w14:textId="7FA64E3F" w:rsidR="00B878CE" w:rsidRDefault="64110A8B" w:rsidP="00B878CE">
      <w:pPr>
        <w:spacing w:after="120" w:line="240" w:lineRule="auto"/>
        <w:ind w:left="720"/>
        <w:rPr>
          <w:rFonts w:ascii="Calibri" w:eastAsia="Times New Roman" w:hAnsi="Calibri" w:cs="Calibri"/>
          <w:color w:val="000000" w:themeColor="text1"/>
        </w:rPr>
      </w:pPr>
      <w:r w:rsidRPr="0919D27A">
        <w:rPr>
          <w:rFonts w:ascii="Calibri" w:eastAsia="Times New Roman" w:hAnsi="Calibri" w:cs="Calibri"/>
          <w:color w:val="000000" w:themeColor="text1"/>
        </w:rPr>
        <w:t>b</w:t>
      </w:r>
      <w:r w:rsidR="6C528D54" w:rsidRPr="0919D27A">
        <w:rPr>
          <w:rFonts w:ascii="Calibri" w:eastAsia="Times New Roman" w:hAnsi="Calibri" w:cs="Calibri"/>
          <w:color w:val="000000" w:themeColor="text1"/>
        </w:rPr>
        <w:t xml:space="preserve">) </w:t>
      </w:r>
      <w:r w:rsidR="0045500B" w:rsidRPr="0045500B">
        <w:rPr>
          <w:rFonts w:ascii="Calibri" w:eastAsia="Times New Roman" w:hAnsi="Calibri" w:cs="Calibri"/>
          <w:b/>
          <w:bCs/>
          <w:color w:val="000000" w:themeColor="text1"/>
        </w:rPr>
        <w:t>Protecting Fish</w:t>
      </w:r>
      <w:r w:rsidR="008C0CD1">
        <w:rPr>
          <w:rFonts w:ascii="Calibri" w:eastAsia="Times New Roman" w:hAnsi="Calibri" w:cs="Calibri"/>
          <w:b/>
          <w:bCs/>
          <w:color w:val="000000" w:themeColor="text1"/>
        </w:rPr>
        <w:t xml:space="preserve"> = Protecting</w:t>
      </w:r>
      <w:r w:rsidR="0045500B" w:rsidRPr="0045500B">
        <w:rPr>
          <w:rFonts w:ascii="Calibri" w:eastAsia="Times New Roman" w:hAnsi="Calibri" w:cs="Calibri"/>
          <w:b/>
          <w:bCs/>
          <w:color w:val="000000" w:themeColor="text1"/>
        </w:rPr>
        <w:t xml:space="preserve"> </w:t>
      </w:r>
      <w:r w:rsidR="0096213D">
        <w:rPr>
          <w:rFonts w:ascii="Calibri" w:eastAsia="Times New Roman" w:hAnsi="Calibri" w:cs="Calibri"/>
          <w:b/>
          <w:bCs/>
          <w:color w:val="000000" w:themeColor="text1"/>
        </w:rPr>
        <w:t>O</w:t>
      </w:r>
      <w:r w:rsidR="0045500B" w:rsidRPr="0045500B">
        <w:rPr>
          <w:rFonts w:ascii="Calibri" w:eastAsia="Times New Roman" w:hAnsi="Calibri" w:cs="Calibri"/>
          <w:b/>
          <w:bCs/>
          <w:color w:val="000000" w:themeColor="text1"/>
        </w:rPr>
        <w:t>ur Water</w:t>
      </w:r>
      <w:r w:rsidR="0045500B">
        <w:rPr>
          <w:rFonts w:ascii="Calibri" w:eastAsia="Times New Roman" w:hAnsi="Calibri" w:cs="Calibri"/>
          <w:color w:val="000000" w:themeColor="text1"/>
        </w:rPr>
        <w:t xml:space="preserve">. </w:t>
      </w:r>
      <w:r w:rsidR="51F3C391" w:rsidRPr="0919D27A">
        <w:rPr>
          <w:rFonts w:ascii="Calibri" w:eastAsia="Times New Roman" w:hAnsi="Calibri" w:cs="Calibri"/>
          <w:color w:val="000000" w:themeColor="text1"/>
        </w:rPr>
        <w:t>T</w:t>
      </w:r>
      <w:r w:rsidR="00AE6363" w:rsidRPr="0919D27A">
        <w:rPr>
          <w:rFonts w:ascii="Calibri" w:eastAsia="Times New Roman" w:hAnsi="Calibri" w:cs="Calibri"/>
          <w:color w:val="000000" w:themeColor="text1"/>
        </w:rPr>
        <w:t>he</w:t>
      </w:r>
      <w:r w:rsidR="0045500B">
        <w:rPr>
          <w:rFonts w:ascii="Calibri" w:eastAsia="Times New Roman" w:hAnsi="Calibri" w:cs="Calibri"/>
          <w:color w:val="000000" w:themeColor="text1"/>
        </w:rPr>
        <w:t xml:space="preserve"> </w:t>
      </w:r>
      <w:r w:rsidR="00AE6363" w:rsidRPr="701FC583">
        <w:rPr>
          <w:rFonts w:ascii="Calibri" w:eastAsia="Times New Roman" w:hAnsi="Calibri" w:cs="Calibri"/>
          <w:color w:val="000000" w:themeColor="text1"/>
        </w:rPr>
        <w:t xml:space="preserve">state </w:t>
      </w:r>
      <w:r w:rsidR="5633682C" w:rsidRPr="0919D27A">
        <w:rPr>
          <w:rFonts w:ascii="Calibri" w:eastAsia="Times New Roman" w:hAnsi="Calibri" w:cs="Calibri"/>
          <w:color w:val="000000" w:themeColor="text1"/>
        </w:rPr>
        <w:t>needs</w:t>
      </w:r>
      <w:r w:rsidR="004A3F98">
        <w:rPr>
          <w:rFonts w:ascii="Calibri" w:eastAsia="Times New Roman" w:hAnsi="Calibri" w:cs="Calibri"/>
          <w:color w:val="000000" w:themeColor="text1"/>
        </w:rPr>
        <w:t xml:space="preserve"> to clarify</w:t>
      </w:r>
      <w:r w:rsidR="00AE6363" w:rsidRPr="701FC583">
        <w:rPr>
          <w:rFonts w:ascii="Calibri" w:eastAsia="Times New Roman" w:hAnsi="Calibri" w:cs="Calibri"/>
          <w:color w:val="000000" w:themeColor="text1"/>
        </w:rPr>
        <w:t xml:space="preserve"> why the Compact requires Michigan to protect characteristic </w:t>
      </w:r>
      <w:r w:rsidR="00AE6363" w:rsidRPr="701FC583">
        <w:rPr>
          <w:rFonts w:ascii="Calibri" w:eastAsia="Times New Roman" w:hAnsi="Calibri" w:cs="Calibri"/>
          <w:b/>
          <w:bCs/>
          <w:color w:val="000000" w:themeColor="text1"/>
        </w:rPr>
        <w:t xml:space="preserve">fish </w:t>
      </w:r>
      <w:r w:rsidR="00AE6363" w:rsidRPr="701FC583">
        <w:rPr>
          <w:rFonts w:ascii="Calibri" w:eastAsia="Times New Roman" w:hAnsi="Calibri" w:cs="Calibri"/>
          <w:color w:val="000000" w:themeColor="text1"/>
        </w:rPr>
        <w:t>populations. Congress stipulated that the Compact be written as a document aimed at ecological</w:t>
      </w:r>
      <w:r w:rsidR="003D4691">
        <w:rPr>
          <w:rFonts w:ascii="Calibri" w:eastAsia="Times New Roman" w:hAnsi="Calibri" w:cs="Calibri"/>
          <w:color w:val="000000" w:themeColor="text1"/>
        </w:rPr>
        <w:t xml:space="preserve"> conservation to fit within the parameters of </w:t>
      </w:r>
      <w:r w:rsidR="00AE6363" w:rsidRPr="701FC583">
        <w:rPr>
          <w:rFonts w:ascii="Calibri" w:eastAsia="Times New Roman" w:hAnsi="Calibri" w:cs="Calibri"/>
          <w:color w:val="000000" w:themeColor="text1"/>
        </w:rPr>
        <w:t xml:space="preserve">the Interstate Commerce </w:t>
      </w:r>
      <w:r w:rsidR="00AE6363" w:rsidRPr="701FC583">
        <w:rPr>
          <w:rFonts w:ascii="Calibri" w:eastAsia="Times New Roman" w:hAnsi="Calibri" w:cs="Calibri"/>
          <w:color w:val="000000" w:themeColor="text1"/>
        </w:rPr>
        <w:lastRenderedPageBreak/>
        <w:t>Clause. If Michigan and other Great Lake states want to keep their water from being used outside of the Great Lakes, they must</w:t>
      </w:r>
      <w:r w:rsidR="00BF1322">
        <w:rPr>
          <w:rFonts w:ascii="Calibri" w:eastAsia="Times New Roman" w:hAnsi="Calibri" w:cs="Calibri"/>
          <w:color w:val="000000" w:themeColor="text1"/>
        </w:rPr>
        <w:t xml:space="preserve"> </w:t>
      </w:r>
      <w:r w:rsidR="00BF1322">
        <w:t>demonstrate</w:t>
      </w:r>
      <w:r w:rsidR="00AE6363" w:rsidRPr="701FC583">
        <w:rPr>
          <w:rFonts w:ascii="Calibri" w:eastAsia="Times New Roman" w:hAnsi="Calibri" w:cs="Calibri"/>
          <w:color w:val="000000" w:themeColor="text1"/>
        </w:rPr>
        <w:t xml:space="preserve"> that the prevention of diversions to outside states is not for economic protectionism, but rather</w:t>
      </w:r>
      <w:r w:rsidR="00AE6363" w:rsidRPr="701FC583" w:rsidDel="002E615D">
        <w:rPr>
          <w:rFonts w:ascii="Calibri" w:eastAsia="Times New Roman" w:hAnsi="Calibri" w:cs="Calibri"/>
          <w:color w:val="000000" w:themeColor="text1"/>
        </w:rPr>
        <w:t>,</w:t>
      </w:r>
      <w:r w:rsidR="00AE6363" w:rsidRPr="701FC583">
        <w:rPr>
          <w:rFonts w:ascii="Calibri" w:eastAsia="Times New Roman" w:hAnsi="Calibri" w:cs="Calibri"/>
          <w:color w:val="000000" w:themeColor="text1"/>
        </w:rPr>
        <w:t xml:space="preserve"> for </w:t>
      </w:r>
      <w:r w:rsidR="00AE6363" w:rsidRPr="701FC583" w:rsidDel="00E5318E">
        <w:rPr>
          <w:rFonts w:ascii="Calibri" w:eastAsia="Times New Roman" w:hAnsi="Calibri" w:cs="Calibri"/>
          <w:color w:val="000000" w:themeColor="text1"/>
        </w:rPr>
        <w:t>ecological</w:t>
      </w:r>
      <w:r w:rsidR="00AE6363" w:rsidRPr="701FC583" w:rsidDel="002E615D">
        <w:rPr>
          <w:rFonts w:ascii="Calibri" w:eastAsia="Times New Roman" w:hAnsi="Calibri" w:cs="Calibri"/>
          <w:color w:val="000000" w:themeColor="text1"/>
        </w:rPr>
        <w:t xml:space="preserve"> </w:t>
      </w:r>
      <w:r w:rsidR="003D4691">
        <w:rPr>
          <w:rFonts w:ascii="Calibri" w:eastAsia="Times New Roman" w:hAnsi="Calibri" w:cs="Calibri"/>
          <w:color w:val="000000" w:themeColor="text1"/>
        </w:rPr>
        <w:t>conservation</w:t>
      </w:r>
      <w:r w:rsidR="00AE6363" w:rsidRPr="0919D27A">
        <w:rPr>
          <w:rFonts w:ascii="Calibri" w:eastAsia="Times New Roman" w:hAnsi="Calibri" w:cs="Calibri"/>
          <w:color w:val="000000" w:themeColor="text1"/>
        </w:rPr>
        <w:t>.</w:t>
      </w:r>
      <w:r w:rsidR="00B878CE">
        <w:rPr>
          <w:rFonts w:ascii="Calibri" w:eastAsia="Times New Roman" w:hAnsi="Calibri" w:cs="Calibri"/>
          <w:color w:val="000000" w:themeColor="text1"/>
        </w:rPr>
        <w:t xml:space="preserve"> In recognition of the legal validity of the Interstate Commerce Clause, Michigan </w:t>
      </w:r>
      <w:r w:rsidR="00B878CE" w:rsidRPr="701FC583">
        <w:rPr>
          <w:rFonts w:ascii="Calibri" w:eastAsia="Times New Roman" w:hAnsi="Calibri" w:cs="Calibri"/>
          <w:color w:val="000000" w:themeColor="text1"/>
        </w:rPr>
        <w:t>adopted</w:t>
      </w:r>
      <w:r w:rsidR="00AE6363" w:rsidRPr="701FC583">
        <w:rPr>
          <w:rFonts w:ascii="Calibri" w:eastAsia="Times New Roman" w:hAnsi="Calibri" w:cs="Calibri"/>
          <w:color w:val="000000" w:themeColor="text1"/>
        </w:rPr>
        <w:t xml:space="preserve"> policies to protect fish populations </w:t>
      </w:r>
      <w:r w:rsidR="00B878CE">
        <w:rPr>
          <w:rFonts w:ascii="Calibri" w:eastAsia="Times New Roman" w:hAnsi="Calibri" w:cs="Calibri"/>
          <w:color w:val="000000" w:themeColor="text1"/>
        </w:rPr>
        <w:t xml:space="preserve">as a mechanism for evaluating the maintenance of ecosystem integrity. </w:t>
      </w:r>
    </w:p>
    <w:p w14:paraId="328636BE" w14:textId="6E19D3FF" w:rsidR="00AE6363" w:rsidRDefault="64110A8B" w:rsidP="00421705">
      <w:pPr>
        <w:spacing w:after="120" w:line="240" w:lineRule="auto"/>
        <w:ind w:left="720"/>
        <w:rPr>
          <w:rFonts w:ascii="Calibri" w:eastAsia="Times New Roman" w:hAnsi="Calibri" w:cs="Calibri"/>
          <w:color w:val="000000" w:themeColor="text1"/>
        </w:rPr>
      </w:pPr>
      <w:r w:rsidRPr="0919D27A">
        <w:rPr>
          <w:rFonts w:ascii="Calibri" w:eastAsia="Times New Roman" w:hAnsi="Calibri" w:cs="Calibri"/>
          <w:color w:val="000000" w:themeColor="text1"/>
        </w:rPr>
        <w:t>c</w:t>
      </w:r>
      <w:r w:rsidR="5633682C" w:rsidRPr="0919D27A">
        <w:rPr>
          <w:rFonts w:ascii="Calibri" w:eastAsia="Times New Roman" w:hAnsi="Calibri" w:cs="Calibri"/>
          <w:color w:val="000000" w:themeColor="text1"/>
        </w:rPr>
        <w:t>)</w:t>
      </w:r>
      <w:r w:rsidR="00AE6363" w:rsidRPr="701FC583" w:rsidDel="004A3F98">
        <w:rPr>
          <w:rFonts w:ascii="Calibri" w:eastAsia="Times New Roman" w:hAnsi="Calibri" w:cs="Calibri"/>
          <w:color w:val="000000" w:themeColor="text1"/>
        </w:rPr>
        <w:t xml:space="preserve"> </w:t>
      </w:r>
      <w:r w:rsidR="00105F16" w:rsidRPr="00105F16">
        <w:rPr>
          <w:rFonts w:ascii="Calibri" w:eastAsia="Times New Roman" w:hAnsi="Calibri" w:cs="Calibri"/>
          <w:b/>
          <w:bCs/>
          <w:color w:val="000000" w:themeColor="text1"/>
        </w:rPr>
        <w:t>WUCs Instead of Courts</w:t>
      </w:r>
      <w:r w:rsidR="00105F16">
        <w:rPr>
          <w:rFonts w:ascii="Calibri" w:eastAsia="Times New Roman" w:hAnsi="Calibri" w:cs="Calibri"/>
          <w:color w:val="000000" w:themeColor="text1"/>
        </w:rPr>
        <w:t xml:space="preserve">. </w:t>
      </w:r>
      <w:r w:rsidR="00A34A39">
        <w:rPr>
          <w:rFonts w:ascii="Calibri" w:eastAsia="Times New Roman" w:hAnsi="Calibri" w:cs="Calibri"/>
          <w:color w:val="000000" w:themeColor="text1"/>
        </w:rPr>
        <w:t xml:space="preserve">Just as they are unfamiliar with the </w:t>
      </w:r>
      <w:r w:rsidR="00481BD8">
        <w:rPr>
          <w:rFonts w:ascii="Calibri" w:eastAsia="Times New Roman" w:hAnsi="Calibri" w:cs="Calibri"/>
          <w:color w:val="000000" w:themeColor="text1"/>
        </w:rPr>
        <w:t>C</w:t>
      </w:r>
      <w:r w:rsidR="00A34A39">
        <w:rPr>
          <w:rFonts w:ascii="Calibri" w:eastAsia="Times New Roman" w:hAnsi="Calibri" w:cs="Calibri"/>
          <w:color w:val="000000" w:themeColor="text1"/>
        </w:rPr>
        <w:t xml:space="preserve">ompact, the survey shows that </w:t>
      </w:r>
      <w:r w:rsidR="00AE6363" w:rsidRPr="701FC583" w:rsidDel="004A3F98">
        <w:rPr>
          <w:rFonts w:ascii="Calibri" w:eastAsia="Times New Roman" w:hAnsi="Calibri" w:cs="Calibri"/>
          <w:color w:val="000000" w:themeColor="text1"/>
        </w:rPr>
        <w:t>w</w:t>
      </w:r>
      <w:r w:rsidR="00AE6363" w:rsidRPr="701FC583">
        <w:rPr>
          <w:rFonts w:ascii="Calibri" w:eastAsia="Times New Roman" w:hAnsi="Calibri" w:cs="Calibri"/>
          <w:color w:val="000000" w:themeColor="text1"/>
        </w:rPr>
        <w:t xml:space="preserve">ater users </w:t>
      </w:r>
      <w:r w:rsidR="00481BD8">
        <w:rPr>
          <w:rFonts w:ascii="Calibri" w:eastAsia="Times New Roman" w:hAnsi="Calibri" w:cs="Calibri"/>
          <w:color w:val="000000" w:themeColor="text1"/>
        </w:rPr>
        <w:t>we</w:t>
      </w:r>
      <w:r w:rsidR="00AE6363" w:rsidRPr="701FC583">
        <w:rPr>
          <w:rFonts w:ascii="Calibri" w:eastAsia="Times New Roman" w:hAnsi="Calibri" w:cs="Calibri"/>
          <w:color w:val="000000" w:themeColor="text1"/>
        </w:rPr>
        <w:t xml:space="preserve">re </w:t>
      </w:r>
      <w:r w:rsidR="00481BD8">
        <w:rPr>
          <w:rFonts w:ascii="Calibri" w:eastAsia="Times New Roman" w:hAnsi="Calibri" w:cs="Calibri"/>
          <w:color w:val="000000" w:themeColor="text1"/>
        </w:rPr>
        <w:t xml:space="preserve">equally </w:t>
      </w:r>
      <w:r w:rsidR="00AE6363" w:rsidRPr="701FC583">
        <w:rPr>
          <w:rFonts w:ascii="Calibri" w:eastAsia="Times New Roman" w:hAnsi="Calibri" w:cs="Calibri"/>
          <w:color w:val="000000" w:themeColor="text1"/>
        </w:rPr>
        <w:t xml:space="preserve">unfamiliar with WUCs. </w:t>
      </w:r>
      <w:r w:rsidR="00AE6363" w:rsidRPr="0919D27A">
        <w:rPr>
          <w:rFonts w:ascii="Calibri" w:eastAsia="Times New Roman" w:hAnsi="Calibri" w:cs="Calibri"/>
          <w:color w:val="000000" w:themeColor="text1"/>
        </w:rPr>
        <w:t>WUCs are</w:t>
      </w:r>
      <w:r w:rsidR="00AE6363" w:rsidRPr="701FC583" w:rsidDel="00A34A39">
        <w:rPr>
          <w:rFonts w:ascii="Calibri" w:eastAsia="Times New Roman" w:hAnsi="Calibri" w:cs="Calibri"/>
          <w:color w:val="000000" w:themeColor="text1"/>
        </w:rPr>
        <w:t xml:space="preserve"> </w:t>
      </w:r>
      <w:r w:rsidR="00AE6363" w:rsidRPr="701FC583">
        <w:rPr>
          <w:rFonts w:ascii="Calibri" w:eastAsia="Times New Roman" w:hAnsi="Calibri" w:cs="Calibri"/>
          <w:color w:val="000000" w:themeColor="text1"/>
        </w:rPr>
        <w:t>a</w:t>
      </w:r>
      <w:r w:rsidR="00994AFB">
        <w:rPr>
          <w:rFonts w:ascii="Calibri" w:eastAsia="Times New Roman" w:hAnsi="Calibri" w:cs="Calibri"/>
          <w:color w:val="000000" w:themeColor="text1"/>
        </w:rPr>
        <w:t xml:space="preserve"> beneficial</w:t>
      </w:r>
      <w:r w:rsidR="00AE6363" w:rsidRPr="701FC583">
        <w:rPr>
          <w:rFonts w:ascii="Calibri" w:eastAsia="Times New Roman" w:hAnsi="Calibri" w:cs="Calibri"/>
          <w:color w:val="000000" w:themeColor="text1"/>
        </w:rPr>
        <w:t xml:space="preserve"> </w:t>
      </w:r>
      <w:r w:rsidR="00AE6363" w:rsidRPr="701FC583">
        <w:rPr>
          <w:rFonts w:ascii="Calibri" w:eastAsia="Times New Roman" w:hAnsi="Calibri" w:cs="Calibri"/>
          <w:b/>
          <w:bCs/>
          <w:color w:val="000000" w:themeColor="text1"/>
        </w:rPr>
        <w:t xml:space="preserve">strategy </w:t>
      </w:r>
      <w:r w:rsidR="00AE6363" w:rsidRPr="701FC583">
        <w:rPr>
          <w:rFonts w:ascii="Calibri" w:eastAsia="Times New Roman" w:hAnsi="Calibri" w:cs="Calibri"/>
          <w:color w:val="000000" w:themeColor="text1"/>
        </w:rPr>
        <w:t xml:space="preserve">for local water users to make decisions about how to share water resources while operating within the withdrawal allowances based on protecting fish populations. Foreseeing that capping withdrawals may lead to water use conflicts, Michigan’s legislature created WUCs as a conflict resolution mechanism whereby water users can work amongst themselves to resolve issues rather than relying on courts to adjudicate disputes. </w:t>
      </w:r>
      <w:r w:rsidR="0034166D">
        <w:rPr>
          <w:rFonts w:ascii="Calibri" w:eastAsia="Times New Roman" w:hAnsi="Calibri" w:cs="Calibri"/>
          <w:color w:val="000000" w:themeColor="text1"/>
        </w:rPr>
        <w:t xml:space="preserve">WUCs provide participants with a degree of autonomy for making decisions based on their own expertise while avoiding potentially arbitrary decisions made by courts. </w:t>
      </w:r>
    </w:p>
    <w:p w14:paraId="448FC792" w14:textId="105FFF9E" w:rsidR="00AE6363" w:rsidRPr="00931A4B" w:rsidRDefault="00AE6363" w:rsidP="007414C9">
      <w:pPr>
        <w:pStyle w:val="Heading1"/>
        <w:spacing w:line="360" w:lineRule="auto"/>
        <w:rPr>
          <w:rFonts w:ascii="Times New Roman" w:eastAsia="Times New Roman" w:hAnsi="Times New Roman" w:cs="Times New Roman"/>
          <w:sz w:val="24"/>
          <w:szCs w:val="24"/>
        </w:rPr>
      </w:pPr>
      <w:bookmarkStart w:id="404" w:name="_Toc1399400050"/>
      <w:bookmarkStart w:id="405" w:name="_Toc505564029"/>
      <w:bookmarkStart w:id="406" w:name="_Toc368986504"/>
      <w:bookmarkStart w:id="407" w:name="_Toc332193804"/>
      <w:bookmarkStart w:id="408" w:name="_Toc1016777410"/>
      <w:bookmarkStart w:id="409" w:name="_Toc126897395"/>
      <w:bookmarkStart w:id="410" w:name="_Toc522766123"/>
      <w:bookmarkStart w:id="411" w:name="_Toc516280792"/>
      <w:bookmarkStart w:id="412" w:name="_Toc1882433389"/>
      <w:bookmarkStart w:id="413" w:name="_Toc1427627777"/>
      <w:bookmarkStart w:id="414" w:name="_Toc243497523"/>
      <w:bookmarkStart w:id="415" w:name="_Toc388612132"/>
      <w:bookmarkStart w:id="416" w:name="_Toc744368090"/>
      <w:bookmarkStart w:id="417" w:name="_Toc645261225"/>
      <w:bookmarkStart w:id="418" w:name="_Toc680449573"/>
      <w:bookmarkStart w:id="419" w:name="_Toc1763656531"/>
      <w:bookmarkStart w:id="420" w:name="_Toc120910533"/>
      <w:bookmarkStart w:id="421" w:name="_Toc1277150914"/>
      <w:bookmarkStart w:id="422" w:name="_Toc248357739"/>
      <w:bookmarkStart w:id="423" w:name="_Toc985309552"/>
      <w:bookmarkStart w:id="424" w:name="_Toc2072331264"/>
      <w:bookmarkStart w:id="425" w:name="_Toc683198710"/>
      <w:bookmarkStart w:id="426" w:name="_Toc334426661"/>
      <w:bookmarkStart w:id="427" w:name="_Toc2043834701"/>
      <w:bookmarkStart w:id="428" w:name="_Toc1889764624"/>
      <w:bookmarkStart w:id="429" w:name="_Toc1374062304"/>
      <w:bookmarkStart w:id="430" w:name="_Toc896189399"/>
      <w:bookmarkStart w:id="431" w:name="_Toc397955540"/>
      <w:bookmarkStart w:id="432" w:name="_Toc808153561"/>
      <w:bookmarkStart w:id="433" w:name="_Toc1347569743"/>
      <w:bookmarkStart w:id="434" w:name="_Toc90210003"/>
      <w:bookmarkStart w:id="435" w:name="_Toc656306774"/>
      <w:bookmarkStart w:id="436" w:name="_Toc1071566144"/>
      <w:bookmarkStart w:id="437" w:name="_Toc874586474"/>
      <w:r w:rsidRPr="63E3B284">
        <w:rPr>
          <w:rFonts w:ascii="Times New Roman" w:eastAsia="Times New Roman" w:hAnsi="Times New Roman" w:cs="Times New Roman"/>
          <w:sz w:val="24"/>
          <w:szCs w:val="24"/>
        </w:rPr>
        <w:br w:type="page"/>
      </w:r>
      <w:bookmarkStart w:id="438" w:name="_Toc139276034"/>
      <w:r w:rsidRPr="63E3B284">
        <w:rPr>
          <w:rFonts w:eastAsia="Times New Roman"/>
        </w:rPr>
        <w:lastRenderedPageBreak/>
        <w:t>Introduction</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14:paraId="5AE81251" w14:textId="6BC37006" w:rsidR="00AE6363" w:rsidRDefault="00252160" w:rsidP="00AE6363">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I</w:t>
      </w:r>
      <w:r w:rsidRPr="021B4E50">
        <w:rPr>
          <w:rFonts w:ascii="Calibri" w:eastAsia="Times New Roman" w:hAnsi="Calibri" w:cs="Calibri"/>
          <w:color w:val="000000" w:themeColor="text1"/>
        </w:rPr>
        <w:t>n the fall of 2022</w:t>
      </w:r>
      <w:r>
        <w:rPr>
          <w:rFonts w:ascii="Calibri" w:eastAsia="Times New Roman" w:hAnsi="Calibri" w:cs="Calibri"/>
          <w:color w:val="000000" w:themeColor="text1"/>
        </w:rPr>
        <w:t xml:space="preserve">, </w:t>
      </w:r>
      <w:r w:rsidR="00AE6363" w:rsidRPr="021B4E50">
        <w:rPr>
          <w:rFonts w:ascii="Calibri" w:eastAsia="Times New Roman" w:hAnsi="Calibri" w:cs="Calibri"/>
          <w:color w:val="000000" w:themeColor="text1"/>
        </w:rPr>
        <w:t xml:space="preserve">a survey </w:t>
      </w:r>
      <w:r>
        <w:rPr>
          <w:rFonts w:ascii="Calibri" w:eastAsia="Times New Roman" w:hAnsi="Calibri" w:cs="Calibri"/>
          <w:color w:val="000000" w:themeColor="text1"/>
        </w:rPr>
        <w:t xml:space="preserve">was </w:t>
      </w:r>
      <w:r w:rsidR="00AE6363" w:rsidRPr="021B4E50">
        <w:rPr>
          <w:rFonts w:ascii="Calibri" w:eastAsia="Times New Roman" w:hAnsi="Calibri" w:cs="Calibri"/>
          <w:color w:val="000000" w:themeColor="text1"/>
        </w:rPr>
        <w:t>sent to all registered large quantity water users in Michigan</w:t>
      </w:r>
      <w:r w:rsidR="00AE6363" w:rsidRPr="021B4E50" w:rsidDel="00252160">
        <w:rPr>
          <w:rFonts w:ascii="Calibri" w:eastAsia="Times New Roman" w:hAnsi="Calibri" w:cs="Calibri"/>
          <w:color w:val="000000" w:themeColor="text1"/>
        </w:rPr>
        <w:t xml:space="preserve"> </w:t>
      </w:r>
      <w:r w:rsidR="00A36365">
        <w:rPr>
          <w:rFonts w:ascii="Calibri" w:eastAsia="Times New Roman" w:hAnsi="Calibri" w:cs="Calibri"/>
          <w:color w:val="000000" w:themeColor="text1"/>
        </w:rPr>
        <w:t xml:space="preserve">as the </w:t>
      </w:r>
      <w:r w:rsidR="0084174E">
        <w:rPr>
          <w:rFonts w:ascii="Calibri" w:eastAsia="Times New Roman" w:hAnsi="Calibri" w:cs="Calibri"/>
          <w:color w:val="000000" w:themeColor="text1"/>
        </w:rPr>
        <w:t>first of a three-part</w:t>
      </w:r>
      <w:r w:rsidR="00A36365">
        <w:rPr>
          <w:rFonts w:ascii="Calibri" w:eastAsia="Times New Roman" w:hAnsi="Calibri" w:cs="Calibri"/>
          <w:color w:val="000000" w:themeColor="text1"/>
        </w:rPr>
        <w:t xml:space="preserve">, interdisciplinary research project </w:t>
      </w:r>
      <w:r w:rsidR="00933CF0">
        <w:rPr>
          <w:rFonts w:ascii="Calibri" w:eastAsia="Times New Roman" w:hAnsi="Calibri" w:cs="Calibri"/>
          <w:color w:val="000000" w:themeColor="text1"/>
        </w:rPr>
        <w:t>to</w:t>
      </w:r>
      <w:r w:rsidR="00A36365">
        <w:rPr>
          <w:rFonts w:ascii="Calibri" w:eastAsia="Times New Roman" w:hAnsi="Calibri" w:cs="Calibri"/>
          <w:color w:val="000000" w:themeColor="text1"/>
        </w:rPr>
        <w:t xml:space="preserve"> </w:t>
      </w:r>
      <w:r w:rsidR="00933CF0">
        <w:rPr>
          <w:rFonts w:ascii="Calibri" w:eastAsia="Times New Roman" w:hAnsi="Calibri" w:cs="Calibri"/>
          <w:color w:val="000000"/>
          <w:kern w:val="0"/>
          <w14:ligatures w14:val="none"/>
        </w:rPr>
        <w:t>develop a</w:t>
      </w:r>
      <w:r w:rsidR="00933CF0" w:rsidRPr="00931A4B">
        <w:rPr>
          <w:rFonts w:ascii="Calibri" w:eastAsia="Times New Roman" w:hAnsi="Calibri" w:cs="Calibri"/>
          <w:color w:val="000000"/>
          <w:kern w:val="0"/>
          <w14:ligatures w14:val="none"/>
        </w:rPr>
        <w:t xml:space="preserve"> </w:t>
      </w:r>
      <w:r w:rsidR="00933CF0">
        <w:rPr>
          <w:rFonts w:ascii="Calibri" w:eastAsia="Times New Roman" w:hAnsi="Calibri" w:cs="Calibri"/>
          <w:color w:val="000000"/>
          <w:kern w:val="0"/>
          <w14:ligatures w14:val="none"/>
        </w:rPr>
        <w:t>Water User</w:t>
      </w:r>
      <w:r w:rsidR="00E65251">
        <w:rPr>
          <w:rFonts w:ascii="Calibri" w:eastAsia="Times New Roman" w:hAnsi="Calibri" w:cs="Calibri"/>
          <w:color w:val="000000"/>
          <w:kern w:val="0"/>
          <w14:ligatures w14:val="none"/>
        </w:rPr>
        <w:t xml:space="preserve"> Committee (WUC)</w:t>
      </w:r>
      <w:r w:rsidR="00933CF0">
        <w:rPr>
          <w:rFonts w:ascii="Calibri" w:eastAsia="Times New Roman" w:hAnsi="Calibri" w:cs="Calibri"/>
          <w:color w:val="000000"/>
          <w:kern w:val="0"/>
          <w14:ligatures w14:val="none"/>
        </w:rPr>
        <w:t xml:space="preserve"> Guide</w:t>
      </w:r>
      <w:r w:rsidR="007A0768">
        <w:rPr>
          <w:rFonts w:ascii="Calibri" w:eastAsia="Times New Roman" w:hAnsi="Calibri" w:cs="Calibri"/>
          <w:color w:val="000000"/>
          <w:kern w:val="0"/>
          <w14:ligatures w14:val="none"/>
        </w:rPr>
        <w:t xml:space="preserve"> that</w:t>
      </w:r>
      <w:r w:rsidR="00933CF0" w:rsidRPr="0919D27A">
        <w:rPr>
          <w:rFonts w:ascii="Calibri" w:eastAsia="Times New Roman" w:hAnsi="Calibri" w:cs="Calibri"/>
          <w:color w:val="000000" w:themeColor="text1"/>
        </w:rPr>
        <w:t xml:space="preserve"> </w:t>
      </w:r>
      <w:r w:rsidR="00933CF0">
        <w:rPr>
          <w:rFonts w:ascii="Calibri" w:eastAsia="Times New Roman" w:hAnsi="Calibri" w:cs="Calibri"/>
          <w:color w:val="000000"/>
          <w:kern w:val="0"/>
          <w14:ligatures w14:val="none"/>
        </w:rPr>
        <w:t>p</w:t>
      </w:r>
      <w:r w:rsidR="00933CF0" w:rsidRPr="1954C7B4">
        <w:rPr>
          <w:rFonts w:ascii="Calibri" w:eastAsia="Times New Roman" w:hAnsi="Calibri" w:cs="Calibri"/>
          <w:color w:val="000000" w:themeColor="text1"/>
        </w:rPr>
        <w:t>rovide</w:t>
      </w:r>
      <w:r w:rsidR="007A0768">
        <w:rPr>
          <w:rFonts w:ascii="Calibri" w:eastAsia="Times New Roman" w:hAnsi="Calibri" w:cs="Calibri"/>
          <w:color w:val="000000" w:themeColor="text1"/>
        </w:rPr>
        <w:t>s the</w:t>
      </w:r>
      <w:r w:rsidR="00933CF0" w:rsidRPr="00931A4B">
        <w:rPr>
          <w:rFonts w:ascii="Calibri" w:eastAsia="Times New Roman" w:hAnsi="Calibri" w:cs="Calibri"/>
          <w:color w:val="000000"/>
          <w:kern w:val="0"/>
          <w14:ligatures w14:val="none"/>
        </w:rPr>
        <w:t xml:space="preserve"> information, </w:t>
      </w:r>
      <w:r w:rsidR="00933CF0">
        <w:rPr>
          <w:rFonts w:ascii="Calibri" w:eastAsia="Times New Roman" w:hAnsi="Calibri" w:cs="Calibri"/>
          <w:color w:val="000000"/>
          <w:kern w:val="0"/>
          <w14:ligatures w14:val="none"/>
        </w:rPr>
        <w:t xml:space="preserve">tools, </w:t>
      </w:r>
      <w:r w:rsidR="00933CF0" w:rsidRPr="00931A4B">
        <w:rPr>
          <w:rFonts w:ascii="Calibri" w:eastAsia="Times New Roman" w:hAnsi="Calibri" w:cs="Calibri"/>
          <w:color w:val="000000"/>
          <w:kern w:val="0"/>
          <w14:ligatures w14:val="none"/>
        </w:rPr>
        <w:t xml:space="preserve">and resources necessary </w:t>
      </w:r>
      <w:r w:rsidR="00933CF0" w:rsidRPr="0919D27A">
        <w:rPr>
          <w:rFonts w:ascii="Calibri" w:eastAsia="Times New Roman" w:hAnsi="Calibri" w:cs="Calibri"/>
          <w:color w:val="000000" w:themeColor="text1"/>
        </w:rPr>
        <w:t xml:space="preserve">to create and </w:t>
      </w:r>
      <w:r w:rsidR="00933CF0">
        <w:rPr>
          <w:rFonts w:ascii="Calibri" w:eastAsia="Times New Roman" w:hAnsi="Calibri" w:cs="Calibri"/>
          <w:color w:val="000000"/>
          <w:kern w:val="0"/>
          <w14:ligatures w14:val="none"/>
        </w:rPr>
        <w:t>facilitate</w:t>
      </w:r>
      <w:r w:rsidR="00933CF0" w:rsidRPr="00931A4B">
        <w:rPr>
          <w:rFonts w:ascii="Calibri" w:eastAsia="Times New Roman" w:hAnsi="Calibri" w:cs="Calibri"/>
          <w:color w:val="000000"/>
          <w:kern w:val="0"/>
          <w14:ligatures w14:val="none"/>
        </w:rPr>
        <w:t xml:space="preserve"> successful</w:t>
      </w:r>
      <w:r w:rsidR="00933CF0">
        <w:rPr>
          <w:rFonts w:ascii="Calibri" w:eastAsia="Times New Roman" w:hAnsi="Calibri" w:cs="Calibri"/>
          <w:color w:val="000000"/>
          <w:kern w:val="0"/>
          <w14:ligatures w14:val="none"/>
        </w:rPr>
        <w:t xml:space="preserve"> </w:t>
      </w:r>
      <w:r w:rsidR="00E65251">
        <w:rPr>
          <w:rFonts w:ascii="Calibri" w:eastAsia="Times New Roman" w:hAnsi="Calibri" w:cs="Calibri"/>
          <w:color w:val="000000"/>
          <w:kern w:val="0"/>
          <w14:ligatures w14:val="none"/>
        </w:rPr>
        <w:t xml:space="preserve">WUCs </w:t>
      </w:r>
      <w:r w:rsidR="00933CF0">
        <w:rPr>
          <w:rFonts w:ascii="Calibri" w:eastAsia="Times New Roman" w:hAnsi="Calibri" w:cs="Calibri"/>
          <w:color w:val="000000"/>
          <w:kern w:val="0"/>
          <w14:ligatures w14:val="none"/>
        </w:rPr>
        <w:t>in Michigan</w:t>
      </w:r>
      <w:r w:rsidR="00AE6363">
        <w:rPr>
          <w:rFonts w:ascii="Calibri" w:eastAsia="Times New Roman" w:hAnsi="Calibri" w:cs="Calibri"/>
          <w:color w:val="000000"/>
          <w:kern w:val="0"/>
          <w14:ligatures w14:val="none"/>
        </w:rPr>
        <w:t>.</w:t>
      </w:r>
      <w:r w:rsidR="00AE6363">
        <w:rPr>
          <w:rFonts w:ascii="Calibri" w:eastAsia="Times New Roman" w:hAnsi="Calibri" w:cs="Calibri"/>
          <w:color w:val="000000" w:themeColor="text1"/>
        </w:rPr>
        <w:t xml:space="preserve"> </w:t>
      </w:r>
    </w:p>
    <w:p w14:paraId="141384F2" w14:textId="7197D110" w:rsidR="00AE6363" w:rsidRDefault="00E65251" w:rsidP="00AE6363">
      <w:pPr>
        <w:spacing w:line="240" w:lineRule="auto"/>
        <w:rPr>
          <w:rFonts w:ascii="Calibri" w:eastAsia="Calibri" w:hAnsi="Calibri" w:cs="Calibri"/>
        </w:rPr>
      </w:pPr>
      <w:r>
        <w:rPr>
          <w:rFonts w:ascii="Calibri" w:eastAsia="Times New Roman" w:hAnsi="Calibri" w:cs="Calibri"/>
          <w:color w:val="000000" w:themeColor="text1"/>
        </w:rPr>
        <w:t xml:space="preserve">Michigan </w:t>
      </w:r>
      <w:r w:rsidR="70B1A4C2" w:rsidRPr="0919D27A">
        <w:rPr>
          <w:rFonts w:ascii="Calibri" w:eastAsia="Times New Roman" w:hAnsi="Calibri" w:cs="Calibri"/>
          <w:color w:val="000000" w:themeColor="text1"/>
        </w:rPr>
        <w:t>s</w:t>
      </w:r>
      <w:r w:rsidR="00AE6363" w:rsidRPr="0919D27A">
        <w:rPr>
          <w:rFonts w:ascii="Calibri" w:eastAsia="Times New Roman" w:hAnsi="Calibri" w:cs="Calibri"/>
          <w:color w:val="000000" w:themeColor="text1"/>
        </w:rPr>
        <w:t>tate</w:t>
      </w:r>
      <w:r w:rsidR="00AE6363" w:rsidRPr="353CCCBB">
        <w:rPr>
          <w:rFonts w:ascii="Calibri" w:eastAsia="Times New Roman" w:hAnsi="Calibri" w:cs="Calibri"/>
          <w:color w:val="000000" w:themeColor="text1"/>
        </w:rPr>
        <w:t xml:space="preserve"> law grants “all registrants, permit holders, and local government officials” within watersheds the right to make decisions about how they can work together to share resources by forming WUCs (Michigan. Comp. Laws </w:t>
      </w:r>
      <w:r w:rsidR="00AE6363" w:rsidRPr="353CCCBB">
        <w:rPr>
          <w:rFonts w:ascii="Calibri" w:eastAsia="Calibri" w:hAnsi="Calibri" w:cs="Calibri"/>
        </w:rPr>
        <w:t xml:space="preserve">§ 324. 32725). Water users and water resources vary widely across the state, and the main purpose of WUCs is to help water users avoid </w:t>
      </w:r>
      <w:r w:rsidRPr="353CCCBB">
        <w:rPr>
          <w:rFonts w:ascii="Calibri" w:eastAsia="Calibri" w:hAnsi="Calibri" w:cs="Calibri"/>
        </w:rPr>
        <w:t xml:space="preserve">state intervention or court adjudication </w:t>
      </w:r>
      <w:r w:rsidR="00AE6363" w:rsidRPr="353CCCBB">
        <w:rPr>
          <w:rFonts w:ascii="Calibri" w:eastAsia="Calibri" w:hAnsi="Calibri" w:cs="Calibri"/>
        </w:rPr>
        <w:t xml:space="preserve">and resolve water use conflicts among themselves. </w:t>
      </w:r>
    </w:p>
    <w:p w14:paraId="6619FD59" w14:textId="2AC5A073" w:rsidR="00F551CD" w:rsidRDefault="008C0CD1" w:rsidP="00AE6363">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Our</w:t>
      </w:r>
      <w:r w:rsidR="006E4A69">
        <w:rPr>
          <w:rFonts w:ascii="Calibri" w:eastAsia="Times New Roman" w:hAnsi="Calibri" w:cs="Calibri"/>
          <w:color w:val="000000" w:themeColor="text1"/>
        </w:rPr>
        <w:t xml:space="preserve"> research </w:t>
      </w:r>
      <w:r w:rsidR="1F1AD742" w:rsidRPr="0919D27A">
        <w:rPr>
          <w:rFonts w:ascii="Calibri" w:eastAsia="Times New Roman" w:hAnsi="Calibri" w:cs="Calibri"/>
          <w:color w:val="000000" w:themeColor="text1"/>
        </w:rPr>
        <w:t>team</w:t>
      </w:r>
      <w:r w:rsidR="1886F6B3" w:rsidRPr="0919D27A">
        <w:rPr>
          <w:rFonts w:ascii="Calibri" w:eastAsia="Times New Roman" w:hAnsi="Calibri" w:cs="Calibri"/>
          <w:color w:val="000000" w:themeColor="text1"/>
        </w:rPr>
        <w:t xml:space="preserve"> u</w:t>
      </w:r>
      <w:r w:rsidR="1F1AD742" w:rsidRPr="0919D27A">
        <w:rPr>
          <w:rFonts w:ascii="Calibri" w:eastAsia="Times New Roman" w:hAnsi="Calibri" w:cs="Calibri"/>
          <w:color w:val="000000" w:themeColor="text1"/>
        </w:rPr>
        <w:t>tilized</w:t>
      </w:r>
      <w:r w:rsidR="00101FCC">
        <w:rPr>
          <w:rFonts w:ascii="Calibri" w:eastAsia="Times New Roman" w:hAnsi="Calibri" w:cs="Calibri"/>
          <w:color w:val="000000" w:themeColor="text1"/>
        </w:rPr>
        <w:t xml:space="preserve"> the </w:t>
      </w:r>
      <w:r w:rsidR="00D864AC" w:rsidRPr="353CCCBB">
        <w:rPr>
          <w:rFonts w:ascii="Calibri" w:eastAsia="Times New Roman" w:hAnsi="Calibri" w:cs="Calibri"/>
          <w:color w:val="000000" w:themeColor="text1"/>
        </w:rPr>
        <w:t>Integrative Framework for Collaborative Governance (IFCG) (Emerson et al., 2012)</w:t>
      </w:r>
      <w:r w:rsidR="00D864AC">
        <w:rPr>
          <w:rFonts w:ascii="Calibri" w:eastAsia="Times New Roman" w:hAnsi="Calibri" w:cs="Calibri"/>
          <w:color w:val="000000" w:themeColor="text1"/>
        </w:rPr>
        <w:t xml:space="preserve"> to create </w:t>
      </w:r>
      <w:r w:rsidR="00D864AC" w:rsidDel="00E65251">
        <w:rPr>
          <w:rFonts w:ascii="Calibri" w:eastAsia="Times New Roman" w:hAnsi="Calibri" w:cs="Calibri"/>
          <w:color w:val="000000" w:themeColor="text1"/>
        </w:rPr>
        <w:t>a</w:t>
      </w:r>
      <w:r w:rsidR="00D864AC">
        <w:rPr>
          <w:rFonts w:ascii="Calibri" w:eastAsia="Times New Roman" w:hAnsi="Calibri" w:cs="Calibri"/>
          <w:color w:val="000000" w:themeColor="text1"/>
        </w:rPr>
        <w:t xml:space="preserve"> survey </w:t>
      </w:r>
      <w:r w:rsidR="48A40A71" w:rsidRPr="0919D27A">
        <w:rPr>
          <w:rFonts w:ascii="Calibri" w:eastAsia="Times New Roman" w:hAnsi="Calibri" w:cs="Calibri"/>
          <w:color w:val="000000" w:themeColor="text1"/>
        </w:rPr>
        <w:t>with</w:t>
      </w:r>
      <w:r w:rsidR="0075129B">
        <w:rPr>
          <w:rFonts w:ascii="Calibri" w:eastAsia="Times New Roman" w:hAnsi="Calibri" w:cs="Calibri"/>
          <w:color w:val="000000" w:themeColor="text1"/>
        </w:rPr>
        <w:t xml:space="preserve"> the aim of</w:t>
      </w:r>
      <w:r w:rsidR="437FF967" w:rsidRPr="6E8C901C">
        <w:rPr>
          <w:rFonts w:ascii="Calibri" w:eastAsia="Times New Roman" w:hAnsi="Calibri" w:cs="Calibri"/>
          <w:color w:val="000000" w:themeColor="text1"/>
        </w:rPr>
        <w:t xml:space="preserve"> identify</w:t>
      </w:r>
      <w:r w:rsidR="0075129B">
        <w:rPr>
          <w:rFonts w:ascii="Calibri" w:eastAsia="Times New Roman" w:hAnsi="Calibri" w:cs="Calibri"/>
          <w:color w:val="000000" w:themeColor="text1"/>
        </w:rPr>
        <w:t>ing</w:t>
      </w:r>
      <w:r w:rsidR="00681EF8">
        <w:rPr>
          <w:rFonts w:ascii="Calibri" w:eastAsia="Times New Roman" w:hAnsi="Calibri" w:cs="Calibri"/>
          <w:color w:val="000000" w:themeColor="text1"/>
        </w:rPr>
        <w:t xml:space="preserve"> the information</w:t>
      </w:r>
      <w:r w:rsidR="006329E0">
        <w:rPr>
          <w:rFonts w:ascii="Calibri" w:eastAsia="Times New Roman" w:hAnsi="Calibri" w:cs="Calibri"/>
          <w:color w:val="000000" w:themeColor="text1"/>
        </w:rPr>
        <w:t xml:space="preserve">, tools, resources, and strategies water users need to successfully create WUCs. </w:t>
      </w:r>
      <w:r w:rsidR="00422BF4" w:rsidRPr="00422BF4">
        <w:rPr>
          <w:rFonts w:ascii="Calibri" w:eastAsia="Times New Roman" w:hAnsi="Calibri" w:cs="Calibri"/>
          <w:color w:val="000000" w:themeColor="text1"/>
        </w:rPr>
        <w:t xml:space="preserve">The IFCG states that there are four motivating factors that drive people to collaboratively govern common pool resources: uncertainty, interdependence, consequential incentives, and leadership. We </w:t>
      </w:r>
      <w:r w:rsidR="00422BF4">
        <w:rPr>
          <w:rFonts w:ascii="Calibri" w:eastAsia="Times New Roman" w:hAnsi="Calibri" w:cs="Calibri"/>
          <w:color w:val="000000" w:themeColor="text1"/>
        </w:rPr>
        <w:t>operationalized these factors</w:t>
      </w:r>
      <w:r w:rsidR="00422BF4" w:rsidRPr="00422BF4">
        <w:rPr>
          <w:rFonts w:ascii="Calibri" w:eastAsia="Times New Roman" w:hAnsi="Calibri" w:cs="Calibri"/>
          <w:color w:val="000000" w:themeColor="text1"/>
        </w:rPr>
        <w:t xml:space="preserve"> </w:t>
      </w:r>
      <w:r w:rsidR="000A6A45">
        <w:rPr>
          <w:rFonts w:ascii="Calibri" w:eastAsia="Times New Roman" w:hAnsi="Calibri" w:cs="Calibri"/>
          <w:color w:val="000000" w:themeColor="text1"/>
        </w:rPr>
        <w:t>into</w:t>
      </w:r>
      <w:r w:rsidR="00422BF4" w:rsidRPr="00422BF4">
        <w:rPr>
          <w:rFonts w:ascii="Calibri" w:eastAsia="Times New Roman" w:hAnsi="Calibri" w:cs="Calibri"/>
          <w:color w:val="000000" w:themeColor="text1"/>
        </w:rPr>
        <w:t xml:space="preserve"> survey questions </w:t>
      </w:r>
      <w:r w:rsidR="000A6A45">
        <w:rPr>
          <w:rFonts w:ascii="Calibri" w:eastAsia="Times New Roman" w:hAnsi="Calibri" w:cs="Calibri"/>
          <w:color w:val="000000" w:themeColor="text1"/>
        </w:rPr>
        <w:t>aimed at</w:t>
      </w:r>
      <w:r w:rsidR="00422BF4" w:rsidRPr="00422BF4">
        <w:rPr>
          <w:rFonts w:ascii="Calibri" w:eastAsia="Times New Roman" w:hAnsi="Calibri" w:cs="Calibri"/>
          <w:color w:val="000000" w:themeColor="text1"/>
        </w:rPr>
        <w:t xml:space="preserve"> understand</w:t>
      </w:r>
      <w:r w:rsidR="000A6A45">
        <w:rPr>
          <w:rFonts w:ascii="Calibri" w:eastAsia="Times New Roman" w:hAnsi="Calibri" w:cs="Calibri"/>
          <w:color w:val="000000" w:themeColor="text1"/>
        </w:rPr>
        <w:t>ing</w:t>
      </w:r>
      <w:r w:rsidR="00422BF4" w:rsidRPr="00422BF4">
        <w:rPr>
          <w:rFonts w:ascii="Calibri" w:eastAsia="Times New Roman" w:hAnsi="Calibri" w:cs="Calibri"/>
          <w:color w:val="000000" w:themeColor="text1"/>
        </w:rPr>
        <w:t xml:space="preserve"> the absence of WUCs as a function of how active or </w:t>
      </w:r>
      <w:r w:rsidR="000A6A45">
        <w:rPr>
          <w:rFonts w:ascii="Calibri" w:eastAsia="Times New Roman" w:hAnsi="Calibri" w:cs="Calibri"/>
          <w:color w:val="000000" w:themeColor="text1"/>
        </w:rPr>
        <w:t xml:space="preserve">inactive </w:t>
      </w:r>
      <w:r w:rsidR="00422BF4" w:rsidRPr="00422BF4">
        <w:rPr>
          <w:rFonts w:ascii="Calibri" w:eastAsia="Times New Roman" w:hAnsi="Calibri" w:cs="Calibri"/>
          <w:color w:val="000000" w:themeColor="text1"/>
        </w:rPr>
        <w:t>these factors are in Michigan's water user community.</w:t>
      </w:r>
      <w:r w:rsidR="000A6A45">
        <w:rPr>
          <w:rFonts w:ascii="Calibri" w:eastAsia="Times New Roman" w:hAnsi="Calibri" w:cs="Calibri"/>
          <w:color w:val="000000" w:themeColor="text1"/>
        </w:rPr>
        <w:t xml:space="preserve"> </w:t>
      </w:r>
      <w:r w:rsidR="00AE6363" w:rsidRPr="353CCCBB">
        <w:rPr>
          <w:rFonts w:ascii="Calibri" w:eastAsia="Times New Roman" w:hAnsi="Calibri" w:cs="Calibri"/>
          <w:color w:val="000000" w:themeColor="text1"/>
        </w:rPr>
        <w:t>Specifically, we asked water users about their perceptions of current and future water availability, the degree to which they perceive resource management as a collective or individual responsibility, their knowledge of state water policies, and the degree to which they trust each other and regulatory agencies to manage water responsibly.</w:t>
      </w:r>
    </w:p>
    <w:p w14:paraId="693C22A7" w14:textId="51BA67EB" w:rsidR="00AE6363" w:rsidRDefault="00546782" w:rsidP="00AE6363">
      <w:pPr>
        <w:spacing w:line="240" w:lineRule="auto"/>
        <w:rPr>
          <w:rFonts w:ascii="Calibri" w:eastAsia="Times New Roman" w:hAnsi="Calibri" w:cs="Calibri"/>
          <w:color w:val="000000"/>
          <w:kern w:val="0"/>
          <w14:ligatures w14:val="none"/>
        </w:rPr>
      </w:pPr>
      <w:r>
        <w:t xml:space="preserve">As a result of this survey, we </w:t>
      </w:r>
      <w:r w:rsidR="00AE6363" w:rsidRPr="00931A4B">
        <w:rPr>
          <w:rFonts w:ascii="Calibri" w:eastAsia="Times New Roman" w:hAnsi="Calibri" w:cs="Calibri"/>
          <w:color w:val="000000"/>
          <w:kern w:val="0"/>
          <w14:ligatures w14:val="none"/>
        </w:rPr>
        <w:t>outlin</w:t>
      </w:r>
      <w:r w:rsidR="00AE6363">
        <w:rPr>
          <w:rFonts w:ascii="Calibri" w:eastAsia="Times New Roman" w:hAnsi="Calibri" w:cs="Calibri"/>
          <w:color w:val="000000"/>
          <w:kern w:val="0"/>
          <w14:ligatures w14:val="none"/>
        </w:rPr>
        <w:t>e</w:t>
      </w:r>
      <w:r w:rsidR="00AE6363" w:rsidRPr="00931A4B">
        <w:rPr>
          <w:rFonts w:ascii="Calibri" w:eastAsia="Times New Roman" w:hAnsi="Calibri" w:cs="Calibri"/>
          <w:color w:val="000000"/>
          <w:kern w:val="0"/>
          <w14:ligatures w14:val="none"/>
        </w:rPr>
        <w:t xml:space="preserve"> </w:t>
      </w:r>
      <w:r w:rsidR="00AE6363">
        <w:rPr>
          <w:rFonts w:ascii="Calibri" w:eastAsia="Times New Roman" w:hAnsi="Calibri" w:cs="Calibri"/>
          <w:color w:val="000000"/>
          <w:kern w:val="0"/>
          <w14:ligatures w14:val="none"/>
        </w:rPr>
        <w:t xml:space="preserve">the </w:t>
      </w:r>
      <w:r w:rsidR="00AE6363" w:rsidRPr="00931A4B">
        <w:rPr>
          <w:rFonts w:ascii="Calibri" w:eastAsia="Times New Roman" w:hAnsi="Calibri" w:cs="Calibri"/>
          <w:color w:val="000000"/>
          <w:kern w:val="0"/>
          <w14:ligatures w14:val="none"/>
        </w:rPr>
        <w:t>necessary information, motivational factors, decision-making processes, and resources necessary</w:t>
      </w:r>
      <w:r w:rsidR="00AE6363">
        <w:t xml:space="preserve"> to inspire large quantity water users to form successful groups at the local level. </w:t>
      </w:r>
      <w:r w:rsidR="00AE6363" w:rsidRPr="00931A4B">
        <w:rPr>
          <w:rFonts w:ascii="Calibri" w:eastAsia="Times New Roman" w:hAnsi="Calibri" w:cs="Calibri"/>
          <w:color w:val="000000"/>
          <w:kern w:val="0"/>
          <w14:ligatures w14:val="none"/>
        </w:rPr>
        <w:t xml:space="preserve">Each of these focal points are important for understanding the extent to which water users are currently prepared to participate in </w:t>
      </w:r>
      <w:r w:rsidR="00AE6363">
        <w:rPr>
          <w:rFonts w:ascii="Calibri" w:eastAsia="Times New Roman" w:hAnsi="Calibri" w:cs="Calibri"/>
          <w:color w:val="000000"/>
          <w:kern w:val="0"/>
          <w14:ligatures w14:val="none"/>
        </w:rPr>
        <w:t xml:space="preserve">WUCs, recognizing barriers to their formation, and informing the development of a Water User’s Guide to help water users form WUCs. </w:t>
      </w:r>
    </w:p>
    <w:p w14:paraId="4DAE2136" w14:textId="2055F206" w:rsidR="00D51D37" w:rsidRDefault="00AE6363" w:rsidP="00AE6363">
      <w:pPr>
        <w:spacing w:line="240" w:lineRule="auto"/>
      </w:pPr>
      <w:r>
        <w:t xml:space="preserve">The completed guide will be evaluated by water </w:t>
      </w:r>
      <w:r w:rsidR="00DE47FF">
        <w:t>users,</w:t>
      </w:r>
      <w:r>
        <w:t xml:space="preserve"> as well as EGLE and WUAC. Through these sources of feedback, the guide will be improved before a final version is published. </w:t>
      </w:r>
    </w:p>
    <w:p w14:paraId="7CB804C5" w14:textId="3682498E" w:rsidR="00AE6363" w:rsidRDefault="00AE6363" w:rsidP="00421705">
      <w:pPr>
        <w:pStyle w:val="Heading1"/>
        <w:spacing w:line="360" w:lineRule="auto"/>
        <w:rPr>
          <w:rStyle w:val="Heading1Char"/>
        </w:rPr>
      </w:pPr>
      <w:bookmarkStart w:id="439" w:name="_Toc1416652155"/>
      <w:bookmarkStart w:id="440" w:name="_Toc1807007109"/>
      <w:bookmarkStart w:id="441" w:name="_Toc465081385"/>
      <w:bookmarkStart w:id="442" w:name="_Toc625680945"/>
      <w:bookmarkStart w:id="443" w:name="_Toc1588105178"/>
      <w:bookmarkStart w:id="444" w:name="_Toc2056791412"/>
      <w:bookmarkStart w:id="445" w:name="_Toc1340678971"/>
      <w:bookmarkStart w:id="446" w:name="_Toc2140720507"/>
      <w:bookmarkStart w:id="447" w:name="_Toc466446489"/>
      <w:bookmarkStart w:id="448" w:name="_Toc1194231071"/>
      <w:bookmarkStart w:id="449" w:name="_Toc1938282927"/>
      <w:bookmarkStart w:id="450" w:name="_Toc1800809881"/>
      <w:bookmarkStart w:id="451" w:name="_Toc1964570506"/>
      <w:bookmarkStart w:id="452" w:name="_Toc1190180913"/>
      <w:bookmarkStart w:id="453" w:name="_Toc441275621"/>
      <w:bookmarkStart w:id="454" w:name="_Toc2098325263"/>
      <w:bookmarkStart w:id="455" w:name="_Toc224747338"/>
      <w:bookmarkStart w:id="456" w:name="_Toc707094404"/>
      <w:bookmarkStart w:id="457" w:name="_Toc761913554"/>
      <w:bookmarkStart w:id="458" w:name="_Toc556065153"/>
      <w:bookmarkStart w:id="459" w:name="_Toc199887506"/>
      <w:bookmarkStart w:id="460" w:name="_Toc1609703515"/>
      <w:bookmarkStart w:id="461" w:name="_Toc1853314554"/>
      <w:bookmarkStart w:id="462" w:name="_Toc1686907399"/>
      <w:bookmarkStart w:id="463" w:name="_Toc2016370077"/>
      <w:bookmarkStart w:id="464" w:name="_Toc1769537242"/>
      <w:bookmarkStart w:id="465" w:name="_Toc911546365"/>
      <w:bookmarkStart w:id="466" w:name="_Toc1589729803"/>
      <w:bookmarkStart w:id="467" w:name="_Toc1700084270"/>
      <w:bookmarkStart w:id="468" w:name="_Toc1326175452"/>
      <w:bookmarkStart w:id="469" w:name="_Toc774467516"/>
      <w:bookmarkStart w:id="470" w:name="_Toc231713981"/>
      <w:bookmarkStart w:id="471" w:name="_Toc1147145090"/>
      <w:bookmarkStart w:id="472" w:name="_Toc139276035"/>
      <w:r w:rsidRPr="63E3B284">
        <w:rPr>
          <w:rStyle w:val="Heading1Char"/>
        </w:rPr>
        <w:t>Methods</w:t>
      </w:r>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p>
    <w:p w14:paraId="3A9C04DC" w14:textId="7DF222E1" w:rsidR="00AE6363" w:rsidRDefault="00AE6363" w:rsidP="00AE6363">
      <w:pPr>
        <w:spacing w:line="240" w:lineRule="auto"/>
        <w:rPr>
          <w:rFonts w:eastAsia="Times New Roman"/>
        </w:rPr>
      </w:pPr>
      <w:r w:rsidRPr="353CCCBB">
        <w:rPr>
          <w:rFonts w:eastAsia="Times New Roman"/>
        </w:rPr>
        <w:t xml:space="preserve">The Department of Agriculture and Rural Development (MDARD) and EGLE </w:t>
      </w:r>
      <w:r w:rsidR="003562CA">
        <w:rPr>
          <w:rFonts w:eastAsia="Times New Roman"/>
        </w:rPr>
        <w:t xml:space="preserve">provided </w:t>
      </w:r>
      <w:r w:rsidRPr="353CCCBB">
        <w:rPr>
          <w:rFonts w:eastAsia="Times New Roman"/>
        </w:rPr>
        <w:t>contact information for large</w:t>
      </w:r>
      <w:r w:rsidR="003562CA">
        <w:rPr>
          <w:rFonts w:eastAsia="Times New Roman"/>
        </w:rPr>
        <w:t xml:space="preserve"> </w:t>
      </w:r>
      <w:r w:rsidR="5BCA9ECE" w:rsidRPr="0919D27A">
        <w:rPr>
          <w:rFonts w:eastAsia="Times New Roman"/>
        </w:rPr>
        <w:t>quantity</w:t>
      </w:r>
      <w:r w:rsidRPr="353CCCBB">
        <w:rPr>
          <w:rFonts w:eastAsia="Times New Roman"/>
        </w:rPr>
        <w:t xml:space="preserve"> water users for the sole purpose of this study. MDARD provided contact for agricultural producers, while EGLE provided contact information for all other large quantity water users</w:t>
      </w:r>
      <w:r w:rsidR="004F5294">
        <w:rPr>
          <w:rFonts w:eastAsia="Times New Roman"/>
        </w:rPr>
        <w:t xml:space="preserve"> in the state</w:t>
      </w:r>
      <w:r w:rsidRPr="353CCCBB">
        <w:rPr>
          <w:rFonts w:eastAsia="Times New Roman"/>
        </w:rPr>
        <w:t xml:space="preserve">.  </w:t>
      </w:r>
    </w:p>
    <w:p w14:paraId="0E73392D" w14:textId="1B268F39" w:rsidR="00AE6363" w:rsidRDefault="00E37712" w:rsidP="00AE6363">
      <w:pPr>
        <w:spacing w:line="240" w:lineRule="auto"/>
        <w:rPr>
          <w:rFonts w:eastAsia="Times New Roman"/>
        </w:rPr>
      </w:pPr>
      <w:r>
        <w:rPr>
          <w:rFonts w:eastAsia="Times New Roman"/>
        </w:rPr>
        <w:t xml:space="preserve">Invitations </w:t>
      </w:r>
      <w:r w:rsidR="553A827C" w:rsidRPr="0919D27A">
        <w:rPr>
          <w:rFonts w:eastAsia="Times New Roman"/>
        </w:rPr>
        <w:t>were</w:t>
      </w:r>
      <w:r w:rsidR="00AE6363" w:rsidRPr="353CCCBB">
        <w:rPr>
          <w:rFonts w:eastAsia="Times New Roman"/>
        </w:rPr>
        <w:t xml:space="preserve"> sent to 1,788 agricultural producers from September 23, 2022, to October 6, 2022, and </w:t>
      </w:r>
      <w:r w:rsidR="003562CA">
        <w:rPr>
          <w:rFonts w:eastAsia="Times New Roman"/>
        </w:rPr>
        <w:t xml:space="preserve">to </w:t>
      </w:r>
      <w:r w:rsidR="00AE6363" w:rsidRPr="353CCCBB">
        <w:rPr>
          <w:rFonts w:eastAsia="Times New Roman"/>
        </w:rPr>
        <w:t>1,531 non-agricultural water users</w:t>
      </w:r>
      <w:r w:rsidR="00993DB4">
        <w:rPr>
          <w:rFonts w:eastAsia="Times New Roman"/>
        </w:rPr>
        <w:t xml:space="preserve"> (e.g., public water suppliers, industries)</w:t>
      </w:r>
      <w:r w:rsidR="00AE6363" w:rsidRPr="353CCCBB">
        <w:rPr>
          <w:rFonts w:eastAsia="Times New Roman"/>
        </w:rPr>
        <w:t xml:space="preserve"> from November 11, 2022, to November 22, 2022. </w:t>
      </w:r>
      <w:r w:rsidR="553A827C" w:rsidRPr="0919D27A">
        <w:rPr>
          <w:rFonts w:eastAsia="Times New Roman"/>
        </w:rPr>
        <w:t>An</w:t>
      </w:r>
      <w:r w:rsidR="00AE6363" w:rsidRPr="353CCCBB" w:rsidDel="00E37712">
        <w:rPr>
          <w:rFonts w:eastAsia="Times New Roman"/>
        </w:rPr>
        <w:t xml:space="preserve"> </w:t>
      </w:r>
      <w:r w:rsidR="00AE6363" w:rsidRPr="353CCCBB">
        <w:rPr>
          <w:rFonts w:eastAsia="Times New Roman"/>
        </w:rPr>
        <w:t xml:space="preserve">initial email </w:t>
      </w:r>
      <w:r w:rsidR="00AE6363" w:rsidRPr="0919D27A">
        <w:rPr>
          <w:rFonts w:eastAsia="Times New Roman"/>
        </w:rPr>
        <w:t>explain</w:t>
      </w:r>
      <w:r w:rsidR="553A827C" w:rsidRPr="0919D27A">
        <w:rPr>
          <w:rFonts w:eastAsia="Times New Roman"/>
        </w:rPr>
        <w:t>ed</w:t>
      </w:r>
      <w:r w:rsidR="00AE6363" w:rsidRPr="353CCCBB">
        <w:rPr>
          <w:rFonts w:eastAsia="Times New Roman"/>
        </w:rPr>
        <w:t xml:space="preserve"> the intent of our work and </w:t>
      </w:r>
      <w:r w:rsidR="00132549">
        <w:rPr>
          <w:rFonts w:eastAsia="Times New Roman"/>
        </w:rPr>
        <w:t xml:space="preserve">provided </w:t>
      </w:r>
      <w:r w:rsidR="00AE6363" w:rsidRPr="353CCCBB">
        <w:rPr>
          <w:rFonts w:eastAsia="Times New Roman"/>
        </w:rPr>
        <w:t>a link to the survey</w:t>
      </w:r>
      <w:r w:rsidR="009721BA">
        <w:rPr>
          <w:rFonts w:eastAsia="Times New Roman"/>
        </w:rPr>
        <w:t>. Th</w:t>
      </w:r>
      <w:r w:rsidR="00395BBF">
        <w:rPr>
          <w:rFonts w:eastAsia="Times New Roman"/>
        </w:rPr>
        <w:t>is</w:t>
      </w:r>
      <w:r w:rsidR="009721BA">
        <w:rPr>
          <w:rFonts w:eastAsia="Times New Roman"/>
        </w:rPr>
        <w:t xml:space="preserve"> email</w:t>
      </w:r>
      <w:r>
        <w:rPr>
          <w:rFonts w:eastAsia="Times New Roman"/>
        </w:rPr>
        <w:t xml:space="preserve"> was</w:t>
      </w:r>
      <w:r w:rsidR="00AE6363" w:rsidRPr="353CCCBB">
        <w:rPr>
          <w:rFonts w:eastAsia="Times New Roman"/>
        </w:rPr>
        <w:t xml:space="preserve"> followed by three follow-up emails to encourage maximum participation. Survey respondents were offered the chance to win $100 to either Amazon or Family Farm and Home. </w:t>
      </w:r>
    </w:p>
    <w:p w14:paraId="7565313C" w14:textId="1E647FBE" w:rsidR="00AE6363" w:rsidRDefault="008F545E" w:rsidP="00AE6363">
      <w:pPr>
        <w:spacing w:line="240" w:lineRule="auto"/>
        <w:rPr>
          <w:rFonts w:eastAsia="Times New Roman"/>
        </w:rPr>
      </w:pPr>
      <w:r>
        <w:rPr>
          <w:rFonts w:eastAsia="Times New Roman"/>
        </w:rPr>
        <w:t xml:space="preserve">Invitations to </w:t>
      </w:r>
      <w:r w:rsidR="00AE6363" w:rsidRPr="63E3B284">
        <w:rPr>
          <w:rFonts w:eastAsia="Times New Roman"/>
        </w:rPr>
        <w:t xml:space="preserve">agricultural producers resulted in 555 responses out of 1,788 contacts, with a 31% response rate. </w:t>
      </w:r>
      <w:r w:rsidR="5E04D8BB" w:rsidRPr="0919D27A">
        <w:rPr>
          <w:rFonts w:eastAsia="Times New Roman"/>
        </w:rPr>
        <w:t>N</w:t>
      </w:r>
      <w:r w:rsidR="00AE6363" w:rsidRPr="0919D27A">
        <w:rPr>
          <w:rFonts w:eastAsia="Times New Roman"/>
        </w:rPr>
        <w:t>on</w:t>
      </w:r>
      <w:r w:rsidR="00AE6363" w:rsidRPr="63E3B284">
        <w:rPr>
          <w:rFonts w:eastAsia="Times New Roman"/>
        </w:rPr>
        <w:t>-agricultural producer</w:t>
      </w:r>
      <w:r w:rsidR="00FB1DFA">
        <w:rPr>
          <w:rFonts w:eastAsia="Times New Roman"/>
        </w:rPr>
        <w:t xml:space="preserve"> </w:t>
      </w:r>
      <w:r w:rsidR="5E04D8BB" w:rsidRPr="0919D27A">
        <w:rPr>
          <w:rFonts w:eastAsia="Times New Roman"/>
        </w:rPr>
        <w:t>participation</w:t>
      </w:r>
      <w:r w:rsidR="00AE6363" w:rsidRPr="63E3B284" w:rsidDel="00FB1DFA">
        <w:rPr>
          <w:rFonts w:eastAsia="Times New Roman"/>
        </w:rPr>
        <w:t xml:space="preserve"> </w:t>
      </w:r>
      <w:r w:rsidR="00AE6363" w:rsidRPr="63E3B284">
        <w:rPr>
          <w:rFonts w:eastAsia="Times New Roman"/>
        </w:rPr>
        <w:t xml:space="preserve">resulted in 450 responses out of 1,531 contacts, with a 29% response rate. In total, we achieved a 30% response rate. </w:t>
      </w:r>
    </w:p>
    <w:p w14:paraId="3662BDF3" w14:textId="5BD5A360" w:rsidR="00D51D37" w:rsidRPr="000B484B" w:rsidRDefault="00AE6363" w:rsidP="00AE6363">
      <w:pPr>
        <w:spacing w:line="240" w:lineRule="auto"/>
        <w:rPr>
          <w:rFonts w:eastAsia="Times New Roman"/>
        </w:rPr>
      </w:pPr>
      <w:r w:rsidRPr="353CCCBB">
        <w:rPr>
          <w:rFonts w:eastAsia="Times New Roman"/>
        </w:rPr>
        <w:t>To maintain confidentiality, the names and contact information of all respondents were separated from the information they provided, ensuring that no individual or business c</w:t>
      </w:r>
      <w:r w:rsidR="00FB1DFA">
        <w:rPr>
          <w:rFonts w:eastAsia="Times New Roman"/>
        </w:rPr>
        <w:t>ould</w:t>
      </w:r>
      <w:r w:rsidRPr="353CCCBB">
        <w:rPr>
          <w:rFonts w:eastAsia="Times New Roman"/>
        </w:rPr>
        <w:t xml:space="preserve"> be connected to their responses. </w:t>
      </w:r>
    </w:p>
    <w:p w14:paraId="26924E6C" w14:textId="4ABCC53D" w:rsidR="00AE6363" w:rsidRDefault="00AE6363" w:rsidP="00421705">
      <w:pPr>
        <w:pStyle w:val="Heading1"/>
        <w:spacing w:line="360" w:lineRule="auto"/>
        <w:rPr>
          <w:rFonts w:eastAsia="Times New Roman"/>
        </w:rPr>
      </w:pPr>
      <w:bookmarkStart w:id="473" w:name="_Toc781739598"/>
      <w:bookmarkStart w:id="474" w:name="_Toc604275682"/>
      <w:bookmarkStart w:id="475" w:name="_Toc2138548281"/>
      <w:bookmarkStart w:id="476" w:name="_Toc954076431"/>
      <w:bookmarkStart w:id="477" w:name="_Toc1133277946"/>
      <w:bookmarkStart w:id="478" w:name="_Toc2137608238"/>
      <w:bookmarkStart w:id="479" w:name="_Toc2073514253"/>
      <w:bookmarkStart w:id="480" w:name="_Toc247842312"/>
      <w:bookmarkStart w:id="481" w:name="_Toc1040280937"/>
      <w:bookmarkStart w:id="482" w:name="_Toc1990180750"/>
      <w:bookmarkStart w:id="483" w:name="_Toc1100622066"/>
      <w:bookmarkStart w:id="484" w:name="_Toc867177686"/>
      <w:bookmarkStart w:id="485" w:name="_Toc1613813690"/>
      <w:bookmarkStart w:id="486" w:name="_Toc2039694995"/>
      <w:bookmarkStart w:id="487" w:name="_Toc2013361752"/>
      <w:bookmarkStart w:id="488" w:name="_Toc199518385"/>
      <w:bookmarkStart w:id="489" w:name="_Toc904221573"/>
      <w:bookmarkStart w:id="490" w:name="_Toc772314521"/>
      <w:bookmarkStart w:id="491" w:name="_Toc367564079"/>
      <w:bookmarkStart w:id="492" w:name="_Toc237576260"/>
      <w:bookmarkStart w:id="493" w:name="_Toc1245429"/>
      <w:bookmarkStart w:id="494" w:name="_Toc704020341"/>
      <w:bookmarkStart w:id="495" w:name="_Toc2068656085"/>
      <w:bookmarkStart w:id="496" w:name="_Toc451315821"/>
      <w:bookmarkStart w:id="497" w:name="_Toc106701516"/>
      <w:bookmarkStart w:id="498" w:name="_Toc391747021"/>
      <w:bookmarkStart w:id="499" w:name="_Toc1751483780"/>
      <w:bookmarkStart w:id="500" w:name="_Toc891310716"/>
      <w:bookmarkStart w:id="501" w:name="_Toc26427703"/>
      <w:bookmarkStart w:id="502" w:name="_Toc1251662060"/>
      <w:bookmarkStart w:id="503" w:name="_Toc1866631482"/>
      <w:bookmarkStart w:id="504" w:name="_Toc380314832"/>
      <w:bookmarkStart w:id="505" w:name="_Toc806876671"/>
      <w:bookmarkStart w:id="506" w:name="_Toc139276036"/>
      <w:r w:rsidRPr="6197608C">
        <w:rPr>
          <w:rFonts w:eastAsia="Times New Roman"/>
        </w:rPr>
        <w:lastRenderedPageBreak/>
        <w:t>Results</w:t>
      </w:r>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p>
    <w:p w14:paraId="46F59BA4" w14:textId="222660E5" w:rsidR="450AD67C" w:rsidRDefault="00BE0578" w:rsidP="004354DC">
      <w:pPr>
        <w:pStyle w:val="Heading2"/>
        <w:spacing w:line="240" w:lineRule="auto"/>
        <w:rPr>
          <w:rFonts w:asciiTheme="minorHAnsi" w:eastAsiaTheme="minorEastAsia" w:hAnsiTheme="minorHAnsi" w:cstheme="minorBidi"/>
          <w:b w:val="0"/>
          <w:bCs w:val="0"/>
          <w:sz w:val="22"/>
          <w:szCs w:val="22"/>
          <w:u w:val="none"/>
        </w:rPr>
      </w:pPr>
      <w:r w:rsidRPr="00FB01EF">
        <w:rPr>
          <w:rFonts w:asciiTheme="minorHAnsi" w:eastAsiaTheme="minorEastAsia" w:hAnsiTheme="minorHAnsi" w:cstheme="minorBidi"/>
          <w:b w:val="0"/>
          <w:bCs w:val="0"/>
          <w:sz w:val="22"/>
          <w:szCs w:val="22"/>
          <w:u w:val="none"/>
        </w:rPr>
        <w:t>We present the survey</w:t>
      </w:r>
      <w:r w:rsidR="60EE803C" w:rsidRPr="00FB01EF">
        <w:rPr>
          <w:rFonts w:asciiTheme="minorHAnsi" w:eastAsiaTheme="minorEastAsia" w:hAnsiTheme="minorHAnsi" w:cstheme="minorBidi"/>
          <w:b w:val="0"/>
          <w:bCs w:val="0"/>
          <w:sz w:val="22"/>
          <w:szCs w:val="22"/>
          <w:u w:val="none"/>
        </w:rPr>
        <w:t xml:space="preserve"> results </w:t>
      </w:r>
      <w:r w:rsidR="004812AE">
        <w:rPr>
          <w:rFonts w:asciiTheme="minorHAnsi" w:eastAsiaTheme="minorEastAsia" w:hAnsiTheme="minorHAnsi" w:cstheme="minorBidi"/>
          <w:b w:val="0"/>
          <w:bCs w:val="0"/>
          <w:sz w:val="22"/>
          <w:szCs w:val="22"/>
          <w:u w:val="none"/>
        </w:rPr>
        <w:t xml:space="preserve">by </w:t>
      </w:r>
      <w:r w:rsidR="63967CBF" w:rsidRPr="00FB01EF">
        <w:rPr>
          <w:rFonts w:asciiTheme="minorHAnsi" w:eastAsiaTheme="minorEastAsia" w:hAnsiTheme="minorHAnsi" w:cstheme="minorBidi"/>
          <w:b w:val="0"/>
          <w:bCs w:val="0"/>
          <w:sz w:val="22"/>
          <w:szCs w:val="22"/>
          <w:u w:val="none"/>
        </w:rPr>
        <w:t xml:space="preserve">separating agricultural producers from all other large-quantity water users. </w:t>
      </w:r>
      <w:r w:rsidR="5A0AE814" w:rsidRPr="00FB01EF">
        <w:rPr>
          <w:rFonts w:asciiTheme="minorHAnsi" w:eastAsiaTheme="minorEastAsia" w:hAnsiTheme="minorHAnsi" w:cstheme="minorBidi"/>
          <w:b w:val="0"/>
          <w:bCs w:val="0"/>
          <w:sz w:val="22"/>
          <w:szCs w:val="22"/>
          <w:u w:val="none"/>
        </w:rPr>
        <w:t>A</w:t>
      </w:r>
      <w:r w:rsidR="63967CBF" w:rsidRPr="00FB01EF">
        <w:rPr>
          <w:rFonts w:asciiTheme="minorHAnsi" w:eastAsiaTheme="minorEastAsia" w:hAnsiTheme="minorHAnsi" w:cstheme="minorBidi"/>
          <w:b w:val="0"/>
          <w:bCs w:val="0"/>
          <w:sz w:val="22"/>
          <w:szCs w:val="22"/>
          <w:u w:val="none"/>
        </w:rPr>
        <w:t xml:space="preserve">gricultural producers </w:t>
      </w:r>
      <w:r w:rsidR="730BA60A" w:rsidRPr="00FB01EF">
        <w:rPr>
          <w:rFonts w:asciiTheme="minorHAnsi" w:eastAsiaTheme="minorEastAsia" w:hAnsiTheme="minorHAnsi" w:cstheme="minorBidi"/>
          <w:b w:val="0"/>
          <w:bCs w:val="0"/>
          <w:sz w:val="22"/>
          <w:szCs w:val="22"/>
          <w:u w:val="none"/>
        </w:rPr>
        <w:t xml:space="preserve">represent </w:t>
      </w:r>
      <w:r w:rsidR="63967CBF" w:rsidRPr="00FB01EF">
        <w:rPr>
          <w:rFonts w:asciiTheme="minorHAnsi" w:eastAsiaTheme="minorEastAsia" w:hAnsiTheme="minorHAnsi" w:cstheme="minorBidi"/>
          <w:b w:val="0"/>
          <w:bCs w:val="0"/>
          <w:sz w:val="22"/>
          <w:szCs w:val="22"/>
          <w:u w:val="none"/>
        </w:rPr>
        <w:t xml:space="preserve">a disproportionately large percentage of </w:t>
      </w:r>
      <w:r w:rsidR="44047F67" w:rsidRPr="00FB01EF">
        <w:rPr>
          <w:rFonts w:asciiTheme="minorHAnsi" w:eastAsiaTheme="minorEastAsia" w:hAnsiTheme="minorHAnsi" w:cstheme="minorBidi"/>
          <w:b w:val="0"/>
          <w:bCs w:val="0"/>
          <w:sz w:val="22"/>
          <w:szCs w:val="22"/>
          <w:u w:val="none"/>
        </w:rPr>
        <w:t xml:space="preserve">Michigan water users and </w:t>
      </w:r>
      <w:r w:rsidR="00D42F39">
        <w:rPr>
          <w:rFonts w:asciiTheme="minorHAnsi" w:eastAsiaTheme="minorEastAsia" w:hAnsiTheme="minorHAnsi" w:cstheme="minorBidi"/>
          <w:b w:val="0"/>
          <w:bCs w:val="0"/>
          <w:sz w:val="22"/>
          <w:szCs w:val="22"/>
          <w:u w:val="none"/>
        </w:rPr>
        <w:t xml:space="preserve">as a group </w:t>
      </w:r>
      <w:r w:rsidR="00AD6B88">
        <w:rPr>
          <w:rFonts w:asciiTheme="minorHAnsi" w:eastAsiaTheme="minorEastAsia" w:hAnsiTheme="minorHAnsi" w:cstheme="minorBidi"/>
          <w:b w:val="0"/>
          <w:bCs w:val="0"/>
          <w:sz w:val="22"/>
          <w:szCs w:val="22"/>
          <w:u w:val="none"/>
        </w:rPr>
        <w:t xml:space="preserve">share more in common in terms of </w:t>
      </w:r>
      <w:r w:rsidR="008C699F">
        <w:rPr>
          <w:rFonts w:asciiTheme="minorHAnsi" w:eastAsiaTheme="minorEastAsia" w:hAnsiTheme="minorHAnsi" w:cstheme="minorBidi"/>
          <w:b w:val="0"/>
          <w:bCs w:val="0"/>
          <w:sz w:val="22"/>
          <w:szCs w:val="22"/>
          <w:u w:val="none"/>
        </w:rPr>
        <w:t xml:space="preserve">culture, </w:t>
      </w:r>
      <w:r w:rsidR="002E3943">
        <w:rPr>
          <w:rFonts w:asciiTheme="minorHAnsi" w:eastAsiaTheme="minorEastAsia" w:hAnsiTheme="minorHAnsi" w:cstheme="minorBidi"/>
          <w:b w:val="0"/>
          <w:bCs w:val="0"/>
          <w:sz w:val="22"/>
          <w:szCs w:val="22"/>
          <w:u w:val="none"/>
        </w:rPr>
        <w:t xml:space="preserve">incentives, constraints, and </w:t>
      </w:r>
      <w:r w:rsidR="007279E9">
        <w:rPr>
          <w:rFonts w:asciiTheme="minorHAnsi" w:eastAsiaTheme="minorEastAsia" w:hAnsiTheme="minorHAnsi" w:cstheme="minorBidi"/>
          <w:b w:val="0"/>
          <w:bCs w:val="0"/>
          <w:sz w:val="22"/>
          <w:szCs w:val="22"/>
          <w:u w:val="none"/>
        </w:rPr>
        <w:t>history of water use than non-agriculture water users</w:t>
      </w:r>
      <w:r w:rsidR="44047F67" w:rsidRPr="00FB01EF">
        <w:rPr>
          <w:rFonts w:asciiTheme="minorHAnsi" w:eastAsiaTheme="minorEastAsia" w:hAnsiTheme="minorHAnsi" w:cstheme="minorBidi"/>
          <w:b w:val="0"/>
          <w:bCs w:val="0"/>
          <w:sz w:val="22"/>
          <w:szCs w:val="22"/>
          <w:u w:val="none"/>
        </w:rPr>
        <w:t xml:space="preserve">. </w:t>
      </w:r>
      <w:r w:rsidR="00663369" w:rsidRPr="00FB01EF">
        <w:rPr>
          <w:rFonts w:asciiTheme="minorHAnsi" w:eastAsiaTheme="minorEastAsia" w:hAnsiTheme="minorHAnsi" w:cstheme="minorBidi"/>
          <w:b w:val="0"/>
          <w:bCs w:val="0"/>
          <w:sz w:val="22"/>
          <w:szCs w:val="22"/>
          <w:u w:val="none"/>
        </w:rPr>
        <w:t>As</w:t>
      </w:r>
      <w:r w:rsidR="008509BE">
        <w:rPr>
          <w:rFonts w:asciiTheme="minorHAnsi" w:eastAsiaTheme="minorEastAsia" w:hAnsiTheme="minorHAnsi" w:cstheme="minorBidi"/>
          <w:b w:val="0"/>
          <w:bCs w:val="0"/>
          <w:sz w:val="22"/>
          <w:szCs w:val="22"/>
          <w:u w:val="none"/>
        </w:rPr>
        <w:t xml:space="preserve"> WUCs are likely to be primarily comprised of </w:t>
      </w:r>
      <w:r w:rsidR="002E4303">
        <w:rPr>
          <w:rFonts w:asciiTheme="minorHAnsi" w:eastAsiaTheme="minorEastAsia" w:hAnsiTheme="minorHAnsi" w:cstheme="minorBidi"/>
          <w:b w:val="0"/>
          <w:bCs w:val="0"/>
          <w:sz w:val="22"/>
          <w:szCs w:val="22"/>
          <w:u w:val="none"/>
        </w:rPr>
        <w:t>agriculture water users, i</w:t>
      </w:r>
      <w:r w:rsidR="44047F67" w:rsidRPr="00FB01EF">
        <w:rPr>
          <w:rFonts w:asciiTheme="minorHAnsi" w:eastAsiaTheme="minorEastAsia" w:hAnsiTheme="minorHAnsi" w:cstheme="minorBidi"/>
          <w:b w:val="0"/>
          <w:bCs w:val="0"/>
          <w:sz w:val="22"/>
          <w:szCs w:val="22"/>
          <w:u w:val="none"/>
        </w:rPr>
        <w:t xml:space="preserve">t is important to </w:t>
      </w:r>
      <w:r w:rsidR="002E4303">
        <w:rPr>
          <w:rFonts w:asciiTheme="minorHAnsi" w:eastAsiaTheme="minorEastAsia" w:hAnsiTheme="minorHAnsi" w:cstheme="minorBidi"/>
          <w:b w:val="0"/>
          <w:bCs w:val="0"/>
          <w:sz w:val="22"/>
          <w:szCs w:val="22"/>
          <w:u w:val="none"/>
        </w:rPr>
        <w:t xml:space="preserve">understand where </w:t>
      </w:r>
      <w:r w:rsidR="00053D4F">
        <w:rPr>
          <w:rFonts w:asciiTheme="minorHAnsi" w:eastAsiaTheme="minorEastAsia" w:hAnsiTheme="minorHAnsi" w:cstheme="minorBidi"/>
          <w:b w:val="0"/>
          <w:bCs w:val="0"/>
          <w:sz w:val="22"/>
          <w:szCs w:val="22"/>
          <w:u w:val="none"/>
        </w:rPr>
        <w:t>perspectives of water users may differ</w:t>
      </w:r>
      <w:r w:rsidR="19A2C812" w:rsidRPr="00FB01EF">
        <w:rPr>
          <w:rFonts w:asciiTheme="minorHAnsi" w:eastAsiaTheme="minorEastAsia" w:hAnsiTheme="minorHAnsi" w:cstheme="minorBidi"/>
          <w:b w:val="0"/>
          <w:bCs w:val="0"/>
          <w:sz w:val="22"/>
          <w:szCs w:val="22"/>
          <w:u w:val="none"/>
        </w:rPr>
        <w:t xml:space="preserve">. </w:t>
      </w:r>
      <w:r w:rsidR="58C4AF07" w:rsidRPr="00FB01EF">
        <w:rPr>
          <w:rFonts w:asciiTheme="minorHAnsi" w:eastAsiaTheme="minorEastAsia" w:hAnsiTheme="minorHAnsi" w:cstheme="minorBidi"/>
          <w:b w:val="0"/>
          <w:bCs w:val="0"/>
          <w:sz w:val="22"/>
          <w:szCs w:val="22"/>
          <w:u w:val="none"/>
        </w:rPr>
        <w:t xml:space="preserve"> </w:t>
      </w:r>
    </w:p>
    <w:p w14:paraId="7F675CE9" w14:textId="77777777" w:rsidR="004354DC" w:rsidRPr="004354DC" w:rsidRDefault="004354DC" w:rsidP="004354DC"/>
    <w:p w14:paraId="55D741C7" w14:textId="1E6A69CC" w:rsidR="00AE6363" w:rsidRDefault="00AE6363" w:rsidP="002D0E61">
      <w:pPr>
        <w:pStyle w:val="Heading2"/>
        <w:spacing w:line="360" w:lineRule="auto"/>
        <w:rPr>
          <w:color w:val="000000"/>
          <w:kern w:val="0"/>
          <w14:ligatures w14:val="none"/>
        </w:rPr>
      </w:pPr>
      <w:bookmarkStart w:id="507" w:name="_Toc2040775334"/>
      <w:bookmarkStart w:id="508" w:name="_Toc2089606589"/>
      <w:bookmarkStart w:id="509" w:name="_Toc1511997937"/>
      <w:bookmarkStart w:id="510" w:name="_Toc63272114"/>
      <w:bookmarkStart w:id="511" w:name="_Toc1318415324"/>
      <w:bookmarkStart w:id="512" w:name="_Toc988717598"/>
      <w:bookmarkStart w:id="513" w:name="_Toc879590461"/>
      <w:bookmarkStart w:id="514" w:name="_Toc377844548"/>
      <w:bookmarkStart w:id="515" w:name="_Toc705676979"/>
      <w:bookmarkStart w:id="516" w:name="_Toc1923511739"/>
      <w:bookmarkStart w:id="517" w:name="_Toc2084729630"/>
      <w:bookmarkStart w:id="518" w:name="_Toc852903822"/>
      <w:bookmarkStart w:id="519" w:name="_Toc56926901"/>
      <w:bookmarkStart w:id="520" w:name="_Toc838479445"/>
      <w:bookmarkStart w:id="521" w:name="_Toc1068964004"/>
      <w:bookmarkStart w:id="522" w:name="_Toc1043808886"/>
      <w:bookmarkStart w:id="523" w:name="_Toc1695392214"/>
      <w:bookmarkStart w:id="524" w:name="_Toc228614124"/>
      <w:bookmarkStart w:id="525" w:name="_Toc1071519996"/>
      <w:bookmarkStart w:id="526" w:name="_Toc702544796"/>
      <w:bookmarkStart w:id="527" w:name="_Toc493904714"/>
      <w:bookmarkStart w:id="528" w:name="_Toc1999748683"/>
      <w:bookmarkStart w:id="529" w:name="_Toc2045516385"/>
      <w:bookmarkStart w:id="530" w:name="_Toc1990851529"/>
      <w:bookmarkStart w:id="531" w:name="_Toc1442602931"/>
      <w:bookmarkStart w:id="532" w:name="_Toc1912543879"/>
      <w:bookmarkStart w:id="533" w:name="_Toc1817800795"/>
      <w:bookmarkStart w:id="534" w:name="_Toc1538682107"/>
      <w:bookmarkStart w:id="535" w:name="_Toc199799451"/>
      <w:bookmarkStart w:id="536" w:name="_Toc466280299"/>
      <w:bookmarkStart w:id="537" w:name="_Toc1118841314"/>
      <w:bookmarkStart w:id="538" w:name="_Toc1256281509"/>
      <w:bookmarkStart w:id="539" w:name="_Toc411078676"/>
      <w:r w:rsidRPr="00E03E39">
        <w:t>Characteristics of Survey Participants</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002E3304" w14:textId="0C7354EA" w:rsidR="00D51D37" w:rsidRDefault="00AE6363" w:rsidP="00AE6363">
      <w:pPr>
        <w:spacing w:line="240" w:lineRule="auto"/>
        <w:rPr>
          <w:rFonts w:ascii="Calibri" w:eastAsia="Times New Roman" w:hAnsi="Calibri" w:cs="Calibri"/>
          <w:color w:val="000000"/>
          <w:kern w:val="0"/>
          <w14:ligatures w14:val="none"/>
        </w:rPr>
      </w:pPr>
      <w:r w:rsidRPr="00931A4B">
        <w:rPr>
          <w:rFonts w:ascii="Calibri" w:eastAsia="Times New Roman" w:hAnsi="Calibri" w:cs="Calibri"/>
          <w:color w:val="000000"/>
          <w:kern w:val="0"/>
          <w14:ligatures w14:val="none"/>
        </w:rPr>
        <w:t>Numerous water user types were represented in our sample, reflecting the diversity of large</w:t>
      </w:r>
      <w:r>
        <w:rPr>
          <w:rFonts w:ascii="Calibri" w:eastAsia="Times New Roman" w:hAnsi="Calibri" w:cs="Calibri"/>
          <w:color w:val="000000"/>
          <w:kern w:val="0"/>
          <w14:ligatures w14:val="none"/>
        </w:rPr>
        <w:t xml:space="preserve"> </w:t>
      </w:r>
      <w:r w:rsidRPr="00931A4B">
        <w:rPr>
          <w:rFonts w:ascii="Calibri" w:eastAsia="Times New Roman" w:hAnsi="Calibri" w:cs="Calibri"/>
          <w:color w:val="000000"/>
          <w:kern w:val="0"/>
          <w14:ligatures w14:val="none"/>
        </w:rPr>
        <w:t>quantity water users in Michigan</w:t>
      </w:r>
      <w:r>
        <w:rPr>
          <w:rFonts w:ascii="Calibri" w:eastAsia="Times New Roman" w:hAnsi="Calibri" w:cs="Calibri"/>
          <w:color w:val="000000"/>
          <w:kern w:val="0"/>
          <w14:ligatures w14:val="none"/>
        </w:rPr>
        <w:t xml:space="preserve"> (Table 1)</w:t>
      </w:r>
      <w:r w:rsidRPr="00931A4B">
        <w:rPr>
          <w:rFonts w:ascii="Calibri" w:eastAsia="Times New Roman" w:hAnsi="Calibri" w:cs="Calibri"/>
          <w:color w:val="000000"/>
          <w:kern w:val="0"/>
          <w14:ligatures w14:val="none"/>
        </w:rPr>
        <w:t xml:space="preserve">. Agricultural producers represented </w:t>
      </w:r>
      <w:r>
        <w:rPr>
          <w:rFonts w:ascii="Calibri" w:eastAsia="Times New Roman" w:hAnsi="Calibri" w:cs="Calibri"/>
          <w:color w:val="000000"/>
          <w:kern w:val="0"/>
          <w14:ligatures w14:val="none"/>
        </w:rPr>
        <w:t xml:space="preserve">just </w:t>
      </w:r>
      <w:r w:rsidRPr="00931A4B">
        <w:rPr>
          <w:rFonts w:ascii="Calibri" w:eastAsia="Times New Roman" w:hAnsi="Calibri" w:cs="Calibri"/>
          <w:color w:val="000000"/>
          <w:kern w:val="0"/>
          <w14:ligatures w14:val="none"/>
        </w:rPr>
        <w:t>over half of the sample (50.7%)</w:t>
      </w:r>
      <w:r>
        <w:rPr>
          <w:rFonts w:ascii="Calibri" w:eastAsia="Times New Roman" w:hAnsi="Calibri" w:cs="Calibri"/>
          <w:color w:val="000000"/>
          <w:kern w:val="0"/>
          <w14:ligatures w14:val="none"/>
        </w:rPr>
        <w:t xml:space="preserve"> </w:t>
      </w:r>
      <w:r w:rsidRPr="353CCCBB">
        <w:rPr>
          <w:rFonts w:ascii="Calibri" w:eastAsia="Times New Roman" w:hAnsi="Calibri" w:cs="Calibri"/>
          <w:color w:val="000000" w:themeColor="text1"/>
        </w:rPr>
        <w:t xml:space="preserve">with </w:t>
      </w:r>
      <w:r>
        <w:rPr>
          <w:rFonts w:ascii="Calibri" w:eastAsia="Times New Roman" w:hAnsi="Calibri" w:cs="Calibri"/>
          <w:color w:val="000000"/>
          <w:kern w:val="0"/>
          <w14:ligatures w14:val="none"/>
        </w:rPr>
        <w:t xml:space="preserve">most non-agricultural </w:t>
      </w:r>
      <w:r w:rsidR="00C34B53">
        <w:rPr>
          <w:rFonts w:ascii="Calibri" w:eastAsia="Times New Roman" w:hAnsi="Calibri" w:cs="Calibri"/>
          <w:color w:val="000000"/>
          <w:kern w:val="0"/>
          <w14:ligatures w14:val="none"/>
        </w:rPr>
        <w:t>use being</w:t>
      </w:r>
      <w:r>
        <w:rPr>
          <w:rFonts w:ascii="Calibri" w:eastAsia="Times New Roman" w:hAnsi="Calibri" w:cs="Calibri"/>
          <w:color w:val="000000"/>
          <w:kern w:val="0"/>
          <w14:ligatures w14:val="none"/>
        </w:rPr>
        <w:t xml:space="preserve"> water for irrigation, public water supply, and industry.</w:t>
      </w:r>
    </w:p>
    <w:p w14:paraId="1DC07E8B" w14:textId="77777777" w:rsidR="00AE6363" w:rsidRDefault="00AE6363" w:rsidP="00D51D37">
      <w:pPr>
        <w:pStyle w:val="Caption"/>
        <w:keepNext/>
        <w:spacing w:before="240" w:after="0"/>
      </w:pPr>
      <w:r>
        <w:t xml:space="preserve">Table </w:t>
      </w:r>
      <w:r>
        <w:fldChar w:fldCharType="begin"/>
      </w:r>
      <w:r>
        <w:instrText>SEQ Table \* ARABIC</w:instrText>
      </w:r>
      <w:r>
        <w:fldChar w:fldCharType="separate"/>
      </w:r>
      <w:r w:rsidRPr="14F6968A">
        <w:rPr>
          <w:noProof/>
        </w:rPr>
        <w:t>1</w:t>
      </w:r>
      <w:r>
        <w:fldChar w:fldCharType="end"/>
      </w:r>
      <w:r>
        <w:t>: Water User Type</w:t>
      </w:r>
    </w:p>
    <w:tbl>
      <w:tblPr>
        <w:tblW w:w="0" w:type="auto"/>
        <w:tblCellMar>
          <w:top w:w="15" w:type="dxa"/>
          <w:left w:w="15" w:type="dxa"/>
          <w:bottom w:w="15" w:type="dxa"/>
          <w:right w:w="15" w:type="dxa"/>
        </w:tblCellMar>
        <w:tblLook w:val="04A0" w:firstRow="1" w:lastRow="0" w:firstColumn="1" w:lastColumn="0" w:noHBand="0" w:noVBand="1"/>
      </w:tblPr>
      <w:tblGrid>
        <w:gridCol w:w="4515"/>
        <w:gridCol w:w="663"/>
        <w:gridCol w:w="1852"/>
      </w:tblGrid>
      <w:tr w:rsidR="00AE6363" w:rsidRPr="00931A4B" w14:paraId="174844C9" w14:textId="77777777">
        <w:trPr>
          <w:trHeight w:val="144"/>
        </w:trPr>
        <w:tc>
          <w:tcPr>
            <w:tcW w:w="0" w:type="auto"/>
            <w:tcBorders>
              <w:top w:val="single" w:sz="8" w:space="0" w:color="000000" w:themeColor="text1"/>
              <w:bottom w:val="single" w:sz="8" w:space="0" w:color="000000" w:themeColor="text1"/>
            </w:tcBorders>
            <w:shd w:val="clear" w:color="auto" w:fill="FFFFFF" w:themeFill="background1"/>
            <w:tcMar>
              <w:top w:w="15" w:type="dxa"/>
              <w:left w:w="108" w:type="dxa"/>
              <w:bottom w:w="0" w:type="dxa"/>
              <w:right w:w="108" w:type="dxa"/>
            </w:tcMar>
            <w:vAlign w:val="center"/>
            <w:hideMark/>
          </w:tcPr>
          <w:p w14:paraId="7CC36FB0" w14:textId="77777777" w:rsidR="00AE6363" w:rsidRPr="00931A4B" w:rsidRDefault="00AE6363">
            <w:pPr>
              <w:spacing w:line="240" w:lineRule="auto"/>
              <w:rPr>
                <w:rFonts w:ascii="Times New Roman" w:eastAsia="Times New Roman" w:hAnsi="Times New Roman" w:cs="Times New Roman"/>
                <w:kern w:val="0"/>
                <w:sz w:val="24"/>
                <w:szCs w:val="24"/>
                <w14:ligatures w14:val="none"/>
              </w:rPr>
            </w:pPr>
            <w:r w:rsidRPr="00931A4B">
              <w:rPr>
                <w:rFonts w:ascii="Calibri" w:eastAsia="Times New Roman" w:hAnsi="Calibri" w:cs="Calibri"/>
                <w:b/>
                <w:bCs/>
                <w:color w:val="000000"/>
                <w:kern w:val="0"/>
                <w14:ligatures w14:val="none"/>
              </w:rPr>
              <w:t>Water User Type</w:t>
            </w:r>
          </w:p>
        </w:tc>
        <w:tc>
          <w:tcPr>
            <w:tcW w:w="0" w:type="auto"/>
            <w:tcBorders>
              <w:top w:val="single" w:sz="8" w:space="0" w:color="000000" w:themeColor="text1"/>
              <w:bottom w:val="single" w:sz="8" w:space="0" w:color="000000" w:themeColor="text1"/>
            </w:tcBorders>
            <w:shd w:val="clear" w:color="auto" w:fill="FFFFFF" w:themeFill="background1"/>
            <w:tcMar>
              <w:top w:w="15" w:type="dxa"/>
              <w:left w:w="108" w:type="dxa"/>
              <w:bottom w:w="0" w:type="dxa"/>
              <w:right w:w="108" w:type="dxa"/>
            </w:tcMar>
            <w:vAlign w:val="center"/>
            <w:hideMark/>
          </w:tcPr>
          <w:p w14:paraId="70A0A0EE" w14:textId="77777777" w:rsidR="00AE6363" w:rsidRPr="00931A4B" w:rsidRDefault="00AE6363">
            <w:pPr>
              <w:spacing w:line="240" w:lineRule="auto"/>
              <w:rPr>
                <w:rFonts w:ascii="Times New Roman" w:eastAsia="Times New Roman" w:hAnsi="Times New Roman" w:cs="Times New Roman"/>
                <w:kern w:val="0"/>
                <w:sz w:val="24"/>
                <w:szCs w:val="24"/>
                <w14:ligatures w14:val="none"/>
              </w:rPr>
            </w:pPr>
            <w:r w:rsidRPr="00931A4B">
              <w:rPr>
                <w:rFonts w:ascii="Calibri" w:eastAsia="Times New Roman" w:hAnsi="Calibri" w:cs="Calibri"/>
                <w:b/>
                <w:bCs/>
                <w:color w:val="000000"/>
                <w:kern w:val="0"/>
                <w14:ligatures w14:val="none"/>
              </w:rPr>
              <w:t>N</w:t>
            </w:r>
          </w:p>
        </w:tc>
        <w:tc>
          <w:tcPr>
            <w:tcW w:w="0" w:type="auto"/>
            <w:tcBorders>
              <w:top w:val="single" w:sz="8" w:space="0" w:color="000000" w:themeColor="text1"/>
              <w:bottom w:val="single" w:sz="8" w:space="0" w:color="000000" w:themeColor="text1"/>
            </w:tcBorders>
            <w:shd w:val="clear" w:color="auto" w:fill="auto"/>
            <w:tcMar>
              <w:top w:w="15" w:type="dxa"/>
              <w:left w:w="108" w:type="dxa"/>
              <w:bottom w:w="0" w:type="dxa"/>
              <w:right w:w="108" w:type="dxa"/>
            </w:tcMar>
            <w:vAlign w:val="center"/>
            <w:hideMark/>
          </w:tcPr>
          <w:p w14:paraId="5D4ABD2D" w14:textId="77777777" w:rsidR="00AE6363" w:rsidRPr="00931A4B" w:rsidRDefault="00AE6363">
            <w:pPr>
              <w:spacing w:line="240" w:lineRule="auto"/>
              <w:rPr>
                <w:rFonts w:ascii="Times New Roman" w:eastAsia="Times New Roman" w:hAnsi="Times New Roman" w:cs="Times New Roman"/>
                <w:kern w:val="0"/>
                <w:sz w:val="24"/>
                <w:szCs w:val="24"/>
                <w14:ligatures w14:val="none"/>
              </w:rPr>
            </w:pPr>
            <w:r w:rsidRPr="00931A4B">
              <w:rPr>
                <w:rFonts w:ascii="Calibri" w:eastAsia="Times New Roman" w:hAnsi="Calibri" w:cs="Calibri"/>
                <w:b/>
                <w:bCs/>
                <w:color w:val="000000"/>
                <w:kern w:val="0"/>
                <w14:ligatures w14:val="none"/>
              </w:rPr>
              <w:t>% of Respondents</w:t>
            </w:r>
          </w:p>
        </w:tc>
      </w:tr>
      <w:tr w:rsidR="00AE6363" w:rsidRPr="00931A4B" w14:paraId="30B43899" w14:textId="77777777">
        <w:trPr>
          <w:trHeight w:val="144"/>
        </w:trPr>
        <w:tc>
          <w:tcPr>
            <w:tcW w:w="0" w:type="auto"/>
            <w:tcBorders>
              <w:top w:val="single" w:sz="8" w:space="0" w:color="000000" w:themeColor="text1"/>
            </w:tcBorders>
            <w:shd w:val="clear" w:color="auto" w:fill="FFFFFF" w:themeFill="background1"/>
            <w:tcMar>
              <w:top w:w="15" w:type="dxa"/>
              <w:left w:w="108" w:type="dxa"/>
              <w:bottom w:w="0" w:type="dxa"/>
              <w:right w:w="108" w:type="dxa"/>
            </w:tcMar>
            <w:vAlign w:val="center"/>
            <w:hideMark/>
          </w:tcPr>
          <w:p w14:paraId="4A8399E7" w14:textId="77777777" w:rsidR="00AE6363" w:rsidRPr="00931A4B" w:rsidRDefault="00AE6363">
            <w:pPr>
              <w:spacing w:line="240" w:lineRule="auto"/>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Irrigation for Agriculture</w:t>
            </w:r>
          </w:p>
        </w:tc>
        <w:tc>
          <w:tcPr>
            <w:tcW w:w="0" w:type="auto"/>
            <w:tcBorders>
              <w:top w:val="single" w:sz="8" w:space="0" w:color="000000" w:themeColor="text1"/>
            </w:tcBorders>
            <w:shd w:val="clear" w:color="auto" w:fill="FFFFFF" w:themeFill="background1"/>
            <w:tcMar>
              <w:top w:w="15" w:type="dxa"/>
              <w:left w:w="108" w:type="dxa"/>
              <w:bottom w:w="0" w:type="dxa"/>
              <w:right w:w="108" w:type="dxa"/>
            </w:tcMar>
            <w:vAlign w:val="center"/>
            <w:hideMark/>
          </w:tcPr>
          <w:p w14:paraId="35B40650"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520</w:t>
            </w:r>
          </w:p>
        </w:tc>
        <w:tc>
          <w:tcPr>
            <w:tcW w:w="0" w:type="auto"/>
            <w:tcBorders>
              <w:top w:val="single" w:sz="8" w:space="0" w:color="000000" w:themeColor="text1"/>
            </w:tcBorders>
            <w:shd w:val="clear" w:color="auto" w:fill="auto"/>
            <w:tcMar>
              <w:top w:w="15" w:type="dxa"/>
              <w:left w:w="108" w:type="dxa"/>
              <w:bottom w:w="0" w:type="dxa"/>
              <w:right w:w="108" w:type="dxa"/>
            </w:tcMar>
            <w:vAlign w:val="center"/>
            <w:hideMark/>
          </w:tcPr>
          <w:p w14:paraId="56630B45"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50.7</w:t>
            </w:r>
          </w:p>
        </w:tc>
      </w:tr>
      <w:tr w:rsidR="00AE6363" w:rsidRPr="00931A4B" w14:paraId="149759E9" w14:textId="77777777">
        <w:trPr>
          <w:trHeight w:val="144"/>
        </w:trPr>
        <w:tc>
          <w:tcPr>
            <w:tcW w:w="0" w:type="auto"/>
            <w:shd w:val="clear" w:color="auto" w:fill="FFFFFF" w:themeFill="background1"/>
            <w:tcMar>
              <w:top w:w="15" w:type="dxa"/>
              <w:left w:w="108" w:type="dxa"/>
              <w:bottom w:w="0" w:type="dxa"/>
              <w:right w:w="108" w:type="dxa"/>
            </w:tcMar>
            <w:vAlign w:val="center"/>
            <w:hideMark/>
          </w:tcPr>
          <w:p w14:paraId="0CEC19F4" w14:textId="77777777" w:rsidR="00AE6363" w:rsidRPr="00931A4B" w:rsidRDefault="00AE6363">
            <w:pPr>
              <w:spacing w:line="240" w:lineRule="auto"/>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Irrigation for Non-Agriculture (e.g., golf courses)</w:t>
            </w:r>
          </w:p>
        </w:tc>
        <w:tc>
          <w:tcPr>
            <w:tcW w:w="0" w:type="auto"/>
            <w:shd w:val="clear" w:color="auto" w:fill="FFFFFF" w:themeFill="background1"/>
            <w:tcMar>
              <w:top w:w="15" w:type="dxa"/>
              <w:left w:w="108" w:type="dxa"/>
              <w:bottom w:w="0" w:type="dxa"/>
              <w:right w:w="108" w:type="dxa"/>
            </w:tcMar>
            <w:vAlign w:val="center"/>
            <w:hideMark/>
          </w:tcPr>
          <w:p w14:paraId="58AC6D59"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189</w:t>
            </w:r>
          </w:p>
        </w:tc>
        <w:tc>
          <w:tcPr>
            <w:tcW w:w="0" w:type="auto"/>
            <w:shd w:val="clear" w:color="auto" w:fill="auto"/>
            <w:tcMar>
              <w:top w:w="15" w:type="dxa"/>
              <w:left w:w="108" w:type="dxa"/>
              <w:bottom w:w="0" w:type="dxa"/>
              <w:right w:w="108" w:type="dxa"/>
            </w:tcMar>
            <w:vAlign w:val="center"/>
            <w:hideMark/>
          </w:tcPr>
          <w:p w14:paraId="69EBC2A6"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18.4</w:t>
            </w:r>
          </w:p>
        </w:tc>
      </w:tr>
      <w:tr w:rsidR="00AE6363" w:rsidRPr="00931A4B" w14:paraId="6188C5E0" w14:textId="77777777">
        <w:trPr>
          <w:trHeight w:val="144"/>
        </w:trPr>
        <w:tc>
          <w:tcPr>
            <w:tcW w:w="0" w:type="auto"/>
            <w:shd w:val="clear" w:color="auto" w:fill="FFFFFF" w:themeFill="background1"/>
            <w:tcMar>
              <w:top w:w="15" w:type="dxa"/>
              <w:left w:w="108" w:type="dxa"/>
              <w:bottom w:w="0" w:type="dxa"/>
              <w:right w:w="108" w:type="dxa"/>
            </w:tcMar>
            <w:vAlign w:val="center"/>
            <w:hideMark/>
          </w:tcPr>
          <w:p w14:paraId="0D60FFF0" w14:textId="77777777" w:rsidR="00AE6363" w:rsidRPr="00931A4B" w:rsidRDefault="00AE6363">
            <w:pPr>
              <w:spacing w:line="240" w:lineRule="auto"/>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Public Water Supply</w:t>
            </w:r>
          </w:p>
        </w:tc>
        <w:tc>
          <w:tcPr>
            <w:tcW w:w="0" w:type="auto"/>
            <w:shd w:val="clear" w:color="auto" w:fill="FFFFFF" w:themeFill="background1"/>
            <w:tcMar>
              <w:top w:w="15" w:type="dxa"/>
              <w:left w:w="108" w:type="dxa"/>
              <w:bottom w:w="0" w:type="dxa"/>
              <w:right w:w="108" w:type="dxa"/>
            </w:tcMar>
            <w:vAlign w:val="center"/>
            <w:hideMark/>
          </w:tcPr>
          <w:p w14:paraId="5D4747D1"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84</w:t>
            </w:r>
          </w:p>
        </w:tc>
        <w:tc>
          <w:tcPr>
            <w:tcW w:w="0" w:type="auto"/>
            <w:shd w:val="clear" w:color="auto" w:fill="auto"/>
            <w:tcMar>
              <w:top w:w="15" w:type="dxa"/>
              <w:left w:w="108" w:type="dxa"/>
              <w:bottom w:w="0" w:type="dxa"/>
              <w:right w:w="108" w:type="dxa"/>
            </w:tcMar>
            <w:vAlign w:val="center"/>
            <w:hideMark/>
          </w:tcPr>
          <w:p w14:paraId="129B0E85"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8.2</w:t>
            </w:r>
          </w:p>
        </w:tc>
      </w:tr>
      <w:tr w:rsidR="00AE6363" w:rsidRPr="00931A4B" w14:paraId="07E331CE" w14:textId="77777777">
        <w:trPr>
          <w:trHeight w:val="144"/>
        </w:trPr>
        <w:tc>
          <w:tcPr>
            <w:tcW w:w="0" w:type="auto"/>
            <w:shd w:val="clear" w:color="auto" w:fill="FFFFFF" w:themeFill="background1"/>
            <w:tcMar>
              <w:top w:w="15" w:type="dxa"/>
              <w:left w:w="108" w:type="dxa"/>
              <w:bottom w:w="0" w:type="dxa"/>
              <w:right w:w="108" w:type="dxa"/>
            </w:tcMar>
            <w:vAlign w:val="center"/>
            <w:hideMark/>
          </w:tcPr>
          <w:p w14:paraId="571C201B" w14:textId="77777777" w:rsidR="00AE6363" w:rsidRPr="00931A4B" w:rsidRDefault="00AE6363">
            <w:pPr>
              <w:spacing w:line="240" w:lineRule="auto"/>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Industry</w:t>
            </w:r>
          </w:p>
        </w:tc>
        <w:tc>
          <w:tcPr>
            <w:tcW w:w="0" w:type="auto"/>
            <w:shd w:val="clear" w:color="auto" w:fill="FFFFFF" w:themeFill="background1"/>
            <w:tcMar>
              <w:top w:w="15" w:type="dxa"/>
              <w:left w:w="108" w:type="dxa"/>
              <w:bottom w:w="0" w:type="dxa"/>
              <w:right w:w="108" w:type="dxa"/>
            </w:tcMar>
            <w:vAlign w:val="center"/>
            <w:hideMark/>
          </w:tcPr>
          <w:p w14:paraId="6D087DB4"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71</w:t>
            </w:r>
          </w:p>
        </w:tc>
        <w:tc>
          <w:tcPr>
            <w:tcW w:w="0" w:type="auto"/>
            <w:shd w:val="clear" w:color="auto" w:fill="auto"/>
            <w:tcMar>
              <w:top w:w="15" w:type="dxa"/>
              <w:left w:w="108" w:type="dxa"/>
              <w:bottom w:w="0" w:type="dxa"/>
              <w:right w:w="108" w:type="dxa"/>
            </w:tcMar>
            <w:vAlign w:val="center"/>
            <w:hideMark/>
          </w:tcPr>
          <w:p w14:paraId="79CB50AF"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6.9</w:t>
            </w:r>
          </w:p>
        </w:tc>
      </w:tr>
      <w:tr w:rsidR="00AE6363" w:rsidRPr="00931A4B" w14:paraId="0231B55E" w14:textId="77777777">
        <w:trPr>
          <w:trHeight w:val="144"/>
        </w:trPr>
        <w:tc>
          <w:tcPr>
            <w:tcW w:w="0" w:type="auto"/>
            <w:shd w:val="clear" w:color="auto" w:fill="FFFFFF" w:themeFill="background1"/>
            <w:tcMar>
              <w:top w:w="15" w:type="dxa"/>
              <w:left w:w="108" w:type="dxa"/>
              <w:bottom w:w="0" w:type="dxa"/>
              <w:right w:w="108" w:type="dxa"/>
            </w:tcMar>
            <w:vAlign w:val="center"/>
            <w:hideMark/>
          </w:tcPr>
          <w:p w14:paraId="31FA526D" w14:textId="77777777" w:rsidR="00AE6363" w:rsidRPr="00931A4B" w:rsidRDefault="00AE6363">
            <w:pPr>
              <w:spacing w:line="240" w:lineRule="auto"/>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Livestock Production</w:t>
            </w:r>
          </w:p>
        </w:tc>
        <w:tc>
          <w:tcPr>
            <w:tcW w:w="0" w:type="auto"/>
            <w:shd w:val="clear" w:color="auto" w:fill="FFFFFF" w:themeFill="background1"/>
            <w:tcMar>
              <w:top w:w="15" w:type="dxa"/>
              <w:left w:w="108" w:type="dxa"/>
              <w:bottom w:w="0" w:type="dxa"/>
              <w:right w:w="108" w:type="dxa"/>
            </w:tcMar>
            <w:vAlign w:val="center"/>
            <w:hideMark/>
          </w:tcPr>
          <w:p w14:paraId="6B38E7FA"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40</w:t>
            </w:r>
          </w:p>
        </w:tc>
        <w:tc>
          <w:tcPr>
            <w:tcW w:w="0" w:type="auto"/>
            <w:shd w:val="clear" w:color="auto" w:fill="auto"/>
            <w:tcMar>
              <w:top w:w="15" w:type="dxa"/>
              <w:left w:w="108" w:type="dxa"/>
              <w:bottom w:w="0" w:type="dxa"/>
              <w:right w:w="108" w:type="dxa"/>
            </w:tcMar>
            <w:vAlign w:val="center"/>
            <w:hideMark/>
          </w:tcPr>
          <w:p w14:paraId="01284D7F"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3.9</w:t>
            </w:r>
          </w:p>
        </w:tc>
      </w:tr>
      <w:tr w:rsidR="00AE6363" w:rsidRPr="00931A4B" w14:paraId="62C3CD6B" w14:textId="77777777">
        <w:trPr>
          <w:trHeight w:val="144"/>
        </w:trPr>
        <w:tc>
          <w:tcPr>
            <w:tcW w:w="0" w:type="auto"/>
            <w:shd w:val="clear" w:color="auto" w:fill="FFFFFF" w:themeFill="background1"/>
            <w:tcMar>
              <w:top w:w="15" w:type="dxa"/>
              <w:left w:w="108" w:type="dxa"/>
              <w:bottom w:w="0" w:type="dxa"/>
              <w:right w:w="108" w:type="dxa"/>
            </w:tcMar>
            <w:vAlign w:val="center"/>
            <w:hideMark/>
          </w:tcPr>
          <w:p w14:paraId="48077B6A" w14:textId="77777777" w:rsidR="00AE6363" w:rsidRPr="00931A4B" w:rsidRDefault="00AE6363">
            <w:pPr>
              <w:spacing w:line="240" w:lineRule="auto"/>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Fire Protection</w:t>
            </w:r>
          </w:p>
        </w:tc>
        <w:tc>
          <w:tcPr>
            <w:tcW w:w="0" w:type="auto"/>
            <w:shd w:val="clear" w:color="auto" w:fill="FFFFFF" w:themeFill="background1"/>
            <w:tcMar>
              <w:top w:w="15" w:type="dxa"/>
              <w:left w:w="108" w:type="dxa"/>
              <w:bottom w:w="0" w:type="dxa"/>
              <w:right w:w="108" w:type="dxa"/>
            </w:tcMar>
            <w:vAlign w:val="center"/>
            <w:hideMark/>
          </w:tcPr>
          <w:p w14:paraId="6216738C"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32</w:t>
            </w:r>
          </w:p>
        </w:tc>
        <w:tc>
          <w:tcPr>
            <w:tcW w:w="0" w:type="auto"/>
            <w:shd w:val="clear" w:color="auto" w:fill="auto"/>
            <w:tcMar>
              <w:top w:w="15" w:type="dxa"/>
              <w:left w:w="108" w:type="dxa"/>
              <w:bottom w:w="0" w:type="dxa"/>
              <w:right w:w="108" w:type="dxa"/>
            </w:tcMar>
            <w:vAlign w:val="center"/>
            <w:hideMark/>
          </w:tcPr>
          <w:p w14:paraId="125BB1E1"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3.1</w:t>
            </w:r>
          </w:p>
        </w:tc>
      </w:tr>
      <w:tr w:rsidR="00AE6363" w:rsidRPr="00931A4B" w14:paraId="1F69EA07" w14:textId="77777777">
        <w:trPr>
          <w:trHeight w:val="144"/>
        </w:trPr>
        <w:tc>
          <w:tcPr>
            <w:tcW w:w="0" w:type="auto"/>
            <w:shd w:val="clear" w:color="auto" w:fill="FFFFFF" w:themeFill="background1"/>
            <w:tcMar>
              <w:top w:w="15" w:type="dxa"/>
              <w:left w:w="108" w:type="dxa"/>
              <w:bottom w:w="0" w:type="dxa"/>
              <w:right w:w="108" w:type="dxa"/>
            </w:tcMar>
            <w:vAlign w:val="center"/>
            <w:hideMark/>
          </w:tcPr>
          <w:p w14:paraId="0CAC630E" w14:textId="77777777" w:rsidR="00AE6363" w:rsidRPr="00931A4B" w:rsidRDefault="00AE6363">
            <w:pPr>
              <w:spacing w:line="240" w:lineRule="auto"/>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Mining</w:t>
            </w:r>
          </w:p>
        </w:tc>
        <w:tc>
          <w:tcPr>
            <w:tcW w:w="0" w:type="auto"/>
            <w:shd w:val="clear" w:color="auto" w:fill="FFFFFF" w:themeFill="background1"/>
            <w:tcMar>
              <w:top w:w="15" w:type="dxa"/>
              <w:left w:w="108" w:type="dxa"/>
              <w:bottom w:w="0" w:type="dxa"/>
              <w:right w:w="108" w:type="dxa"/>
            </w:tcMar>
            <w:vAlign w:val="center"/>
            <w:hideMark/>
          </w:tcPr>
          <w:p w14:paraId="4C60DA1D"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19</w:t>
            </w:r>
          </w:p>
        </w:tc>
        <w:tc>
          <w:tcPr>
            <w:tcW w:w="0" w:type="auto"/>
            <w:shd w:val="clear" w:color="auto" w:fill="auto"/>
            <w:tcMar>
              <w:top w:w="15" w:type="dxa"/>
              <w:left w:w="108" w:type="dxa"/>
              <w:bottom w:w="0" w:type="dxa"/>
              <w:right w:w="108" w:type="dxa"/>
            </w:tcMar>
            <w:vAlign w:val="center"/>
            <w:hideMark/>
          </w:tcPr>
          <w:p w14:paraId="3A9C760F"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1.9</w:t>
            </w:r>
          </w:p>
        </w:tc>
      </w:tr>
      <w:tr w:rsidR="00AE6363" w:rsidRPr="00931A4B" w14:paraId="51610FE0" w14:textId="77777777">
        <w:trPr>
          <w:trHeight w:val="144"/>
        </w:trPr>
        <w:tc>
          <w:tcPr>
            <w:tcW w:w="0" w:type="auto"/>
            <w:shd w:val="clear" w:color="auto" w:fill="FFFFFF" w:themeFill="background1"/>
            <w:tcMar>
              <w:top w:w="15" w:type="dxa"/>
              <w:left w:w="108" w:type="dxa"/>
              <w:bottom w:w="0" w:type="dxa"/>
              <w:right w:w="108" w:type="dxa"/>
            </w:tcMar>
            <w:vAlign w:val="center"/>
            <w:hideMark/>
          </w:tcPr>
          <w:p w14:paraId="3D43DA72" w14:textId="77777777" w:rsidR="00AE6363" w:rsidRPr="00931A4B" w:rsidRDefault="00AE6363">
            <w:pPr>
              <w:spacing w:line="240" w:lineRule="auto"/>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Snowmaking</w:t>
            </w:r>
          </w:p>
        </w:tc>
        <w:tc>
          <w:tcPr>
            <w:tcW w:w="0" w:type="auto"/>
            <w:shd w:val="clear" w:color="auto" w:fill="FFFFFF" w:themeFill="background1"/>
            <w:tcMar>
              <w:top w:w="15" w:type="dxa"/>
              <w:left w:w="108" w:type="dxa"/>
              <w:bottom w:w="0" w:type="dxa"/>
              <w:right w:w="108" w:type="dxa"/>
            </w:tcMar>
            <w:vAlign w:val="center"/>
            <w:hideMark/>
          </w:tcPr>
          <w:p w14:paraId="6F202153"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12</w:t>
            </w:r>
          </w:p>
        </w:tc>
        <w:tc>
          <w:tcPr>
            <w:tcW w:w="0" w:type="auto"/>
            <w:shd w:val="clear" w:color="auto" w:fill="auto"/>
            <w:tcMar>
              <w:top w:w="15" w:type="dxa"/>
              <w:left w:w="108" w:type="dxa"/>
              <w:bottom w:w="0" w:type="dxa"/>
              <w:right w:w="108" w:type="dxa"/>
            </w:tcMar>
            <w:vAlign w:val="center"/>
            <w:hideMark/>
          </w:tcPr>
          <w:p w14:paraId="3EAB6C28"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1.2</w:t>
            </w:r>
          </w:p>
        </w:tc>
      </w:tr>
      <w:tr w:rsidR="00AE6363" w:rsidRPr="00931A4B" w14:paraId="3575AF1E" w14:textId="77777777">
        <w:trPr>
          <w:trHeight w:val="144"/>
        </w:trPr>
        <w:tc>
          <w:tcPr>
            <w:tcW w:w="0" w:type="auto"/>
            <w:shd w:val="clear" w:color="auto" w:fill="FFFFFF" w:themeFill="background1"/>
            <w:tcMar>
              <w:top w:w="15" w:type="dxa"/>
              <w:left w:w="108" w:type="dxa"/>
              <w:bottom w:w="0" w:type="dxa"/>
              <w:right w:w="108" w:type="dxa"/>
            </w:tcMar>
            <w:vAlign w:val="center"/>
            <w:hideMark/>
          </w:tcPr>
          <w:p w14:paraId="13AAD9F2" w14:textId="77777777" w:rsidR="00AE6363" w:rsidRPr="00931A4B" w:rsidRDefault="00AE6363">
            <w:pPr>
              <w:spacing w:line="240" w:lineRule="auto"/>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Dewatering</w:t>
            </w:r>
          </w:p>
        </w:tc>
        <w:tc>
          <w:tcPr>
            <w:tcW w:w="0" w:type="auto"/>
            <w:shd w:val="clear" w:color="auto" w:fill="FFFFFF" w:themeFill="background1"/>
            <w:tcMar>
              <w:top w:w="15" w:type="dxa"/>
              <w:left w:w="108" w:type="dxa"/>
              <w:bottom w:w="0" w:type="dxa"/>
              <w:right w:w="108" w:type="dxa"/>
            </w:tcMar>
            <w:vAlign w:val="center"/>
            <w:hideMark/>
          </w:tcPr>
          <w:p w14:paraId="1C77DD07"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11</w:t>
            </w:r>
          </w:p>
        </w:tc>
        <w:tc>
          <w:tcPr>
            <w:tcW w:w="0" w:type="auto"/>
            <w:shd w:val="clear" w:color="auto" w:fill="auto"/>
            <w:tcMar>
              <w:top w:w="15" w:type="dxa"/>
              <w:left w:w="108" w:type="dxa"/>
              <w:bottom w:w="0" w:type="dxa"/>
              <w:right w:w="108" w:type="dxa"/>
            </w:tcMar>
            <w:vAlign w:val="center"/>
            <w:hideMark/>
          </w:tcPr>
          <w:p w14:paraId="3D670D4A"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1.1</w:t>
            </w:r>
          </w:p>
        </w:tc>
      </w:tr>
      <w:tr w:rsidR="00AE6363" w:rsidRPr="00931A4B" w14:paraId="658CC03F" w14:textId="77777777">
        <w:trPr>
          <w:trHeight w:val="144"/>
        </w:trPr>
        <w:tc>
          <w:tcPr>
            <w:tcW w:w="0" w:type="auto"/>
            <w:shd w:val="clear" w:color="auto" w:fill="FFFFFF" w:themeFill="background1"/>
            <w:tcMar>
              <w:top w:w="15" w:type="dxa"/>
              <w:left w:w="108" w:type="dxa"/>
              <w:bottom w:w="0" w:type="dxa"/>
              <w:right w:w="108" w:type="dxa"/>
            </w:tcMar>
            <w:vAlign w:val="center"/>
            <w:hideMark/>
          </w:tcPr>
          <w:p w14:paraId="7ECBE690" w14:textId="77777777" w:rsidR="00AE6363" w:rsidRPr="00931A4B" w:rsidRDefault="00AE6363">
            <w:pPr>
              <w:spacing w:line="240" w:lineRule="auto"/>
              <w:rPr>
                <w:rFonts w:ascii="Calibri" w:eastAsia="Times New Roman" w:hAnsi="Calibri" w:cs="Calibri"/>
                <w:color w:val="000000" w:themeColor="text1"/>
                <w:kern w:val="0"/>
                <w14:ligatures w14:val="none"/>
              </w:rPr>
            </w:pPr>
            <w:r w:rsidRPr="00931A4B">
              <w:rPr>
                <w:rFonts w:ascii="Calibri" w:eastAsia="Times New Roman" w:hAnsi="Calibri" w:cs="Calibri"/>
                <w:color w:val="000000"/>
                <w:kern w:val="0"/>
                <w14:ligatures w14:val="none"/>
              </w:rPr>
              <w:t>Heating, Air Conditioning, and Ventilation</w:t>
            </w:r>
          </w:p>
        </w:tc>
        <w:tc>
          <w:tcPr>
            <w:tcW w:w="0" w:type="auto"/>
            <w:shd w:val="clear" w:color="auto" w:fill="FFFFFF" w:themeFill="background1"/>
            <w:tcMar>
              <w:top w:w="15" w:type="dxa"/>
              <w:left w:w="108" w:type="dxa"/>
              <w:bottom w:w="0" w:type="dxa"/>
              <w:right w:w="108" w:type="dxa"/>
            </w:tcMar>
            <w:vAlign w:val="center"/>
            <w:hideMark/>
          </w:tcPr>
          <w:p w14:paraId="6F592C41"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10</w:t>
            </w:r>
          </w:p>
        </w:tc>
        <w:tc>
          <w:tcPr>
            <w:tcW w:w="0" w:type="auto"/>
            <w:shd w:val="clear" w:color="auto" w:fill="auto"/>
            <w:tcMar>
              <w:top w:w="15" w:type="dxa"/>
              <w:left w:w="108" w:type="dxa"/>
              <w:bottom w:w="0" w:type="dxa"/>
              <w:right w:w="108" w:type="dxa"/>
            </w:tcMar>
            <w:vAlign w:val="center"/>
            <w:hideMark/>
          </w:tcPr>
          <w:p w14:paraId="4B03A2E3"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1.0</w:t>
            </w:r>
          </w:p>
        </w:tc>
      </w:tr>
      <w:tr w:rsidR="00AE6363" w14:paraId="65B7557D" w14:textId="77777777">
        <w:trPr>
          <w:trHeight w:val="144"/>
        </w:trPr>
        <w:tc>
          <w:tcPr>
            <w:tcW w:w="4515" w:type="dxa"/>
            <w:shd w:val="clear" w:color="auto" w:fill="FFFFFF" w:themeFill="background1"/>
            <w:tcMar>
              <w:top w:w="15" w:type="dxa"/>
              <w:left w:w="108" w:type="dxa"/>
              <w:bottom w:w="0" w:type="dxa"/>
              <w:right w:w="108" w:type="dxa"/>
            </w:tcMar>
            <w:vAlign w:val="center"/>
            <w:hideMark/>
          </w:tcPr>
          <w:p w14:paraId="63B80C4C" w14:textId="77777777" w:rsidR="00AE6363" w:rsidRDefault="00AE6363">
            <w:pPr>
              <w:spacing w:line="240" w:lineRule="auto"/>
              <w:rPr>
                <w:rFonts w:ascii="Calibri" w:eastAsia="Times New Roman" w:hAnsi="Calibri" w:cs="Calibri"/>
                <w:color w:val="000000" w:themeColor="text1"/>
              </w:rPr>
            </w:pPr>
            <w:r w:rsidRPr="1C14C938">
              <w:rPr>
                <w:rFonts w:ascii="Calibri" w:eastAsia="Times New Roman" w:hAnsi="Calibri" w:cs="Calibri"/>
                <w:color w:val="000000" w:themeColor="text1"/>
              </w:rPr>
              <w:t>* Other</w:t>
            </w:r>
          </w:p>
        </w:tc>
        <w:tc>
          <w:tcPr>
            <w:tcW w:w="663" w:type="dxa"/>
            <w:shd w:val="clear" w:color="auto" w:fill="FFFFFF" w:themeFill="background1"/>
            <w:tcMar>
              <w:top w:w="15" w:type="dxa"/>
              <w:left w:w="108" w:type="dxa"/>
              <w:bottom w:w="0" w:type="dxa"/>
              <w:right w:w="108" w:type="dxa"/>
            </w:tcMar>
            <w:vAlign w:val="center"/>
            <w:hideMark/>
          </w:tcPr>
          <w:p w14:paraId="26BCB087" w14:textId="77777777" w:rsidR="00AE6363" w:rsidRDefault="00AE6363">
            <w:pPr>
              <w:spacing w:line="240" w:lineRule="auto"/>
              <w:jc w:val="center"/>
              <w:rPr>
                <w:rFonts w:ascii="Calibri" w:eastAsia="Times New Roman" w:hAnsi="Calibri" w:cs="Calibri"/>
                <w:color w:val="000000" w:themeColor="text1"/>
              </w:rPr>
            </w:pPr>
            <w:r w:rsidRPr="1C14C938">
              <w:rPr>
                <w:rFonts w:ascii="Calibri" w:eastAsia="Times New Roman" w:hAnsi="Calibri" w:cs="Calibri"/>
                <w:color w:val="000000" w:themeColor="text1"/>
              </w:rPr>
              <w:t>36</w:t>
            </w:r>
          </w:p>
        </w:tc>
        <w:tc>
          <w:tcPr>
            <w:tcW w:w="1852" w:type="dxa"/>
            <w:shd w:val="clear" w:color="auto" w:fill="auto"/>
            <w:tcMar>
              <w:top w:w="15" w:type="dxa"/>
              <w:left w:w="108" w:type="dxa"/>
              <w:bottom w:w="0" w:type="dxa"/>
              <w:right w:w="108" w:type="dxa"/>
            </w:tcMar>
            <w:vAlign w:val="center"/>
            <w:hideMark/>
          </w:tcPr>
          <w:p w14:paraId="2FCCFA9E" w14:textId="77777777" w:rsidR="00AE6363" w:rsidRDefault="00AE6363">
            <w:pPr>
              <w:spacing w:line="240" w:lineRule="auto"/>
              <w:jc w:val="center"/>
              <w:rPr>
                <w:rFonts w:ascii="Calibri" w:eastAsia="Times New Roman" w:hAnsi="Calibri" w:cs="Calibri"/>
                <w:color w:val="000000" w:themeColor="text1"/>
              </w:rPr>
            </w:pPr>
            <w:r w:rsidRPr="1C14C938">
              <w:rPr>
                <w:rFonts w:ascii="Calibri" w:eastAsia="Times New Roman" w:hAnsi="Calibri" w:cs="Calibri"/>
                <w:color w:val="000000" w:themeColor="text1"/>
              </w:rPr>
              <w:t>3.6</w:t>
            </w:r>
          </w:p>
        </w:tc>
      </w:tr>
      <w:tr w:rsidR="00AE6363" w:rsidRPr="00931A4B" w14:paraId="22A1A40D" w14:textId="77777777">
        <w:trPr>
          <w:trHeight w:val="144"/>
        </w:trPr>
        <w:tc>
          <w:tcPr>
            <w:tcW w:w="0" w:type="auto"/>
            <w:tcBorders>
              <w:top w:val="single" w:sz="8" w:space="0" w:color="000000" w:themeColor="text1"/>
              <w:bottom w:val="single" w:sz="8" w:space="0" w:color="000000" w:themeColor="text1"/>
            </w:tcBorders>
            <w:shd w:val="clear" w:color="auto" w:fill="FFFFFF" w:themeFill="background1"/>
            <w:tcMar>
              <w:top w:w="15" w:type="dxa"/>
              <w:left w:w="108" w:type="dxa"/>
              <w:bottom w:w="0" w:type="dxa"/>
              <w:right w:w="108" w:type="dxa"/>
            </w:tcMar>
            <w:vAlign w:val="center"/>
            <w:hideMark/>
          </w:tcPr>
          <w:p w14:paraId="4557914C" w14:textId="77777777" w:rsidR="00AE6363" w:rsidRPr="00931A4B" w:rsidRDefault="00AE6363">
            <w:pPr>
              <w:spacing w:line="240" w:lineRule="auto"/>
              <w:rPr>
                <w:rFonts w:ascii="Times New Roman" w:eastAsia="Times New Roman" w:hAnsi="Times New Roman" w:cs="Times New Roman"/>
                <w:kern w:val="0"/>
                <w:sz w:val="24"/>
                <w:szCs w:val="24"/>
                <w14:ligatures w14:val="none"/>
              </w:rPr>
            </w:pPr>
            <w:r w:rsidRPr="00931A4B">
              <w:rPr>
                <w:rFonts w:ascii="Calibri" w:eastAsia="Times New Roman" w:hAnsi="Calibri" w:cs="Calibri"/>
                <w:b/>
                <w:bCs/>
                <w:color w:val="000000"/>
                <w:kern w:val="0"/>
                <w14:ligatures w14:val="none"/>
              </w:rPr>
              <w:t>Total</w:t>
            </w:r>
          </w:p>
        </w:tc>
        <w:tc>
          <w:tcPr>
            <w:tcW w:w="0" w:type="auto"/>
            <w:tcBorders>
              <w:top w:val="single" w:sz="8" w:space="0" w:color="000000" w:themeColor="text1"/>
              <w:bottom w:val="single" w:sz="8" w:space="0" w:color="000000" w:themeColor="text1"/>
            </w:tcBorders>
            <w:shd w:val="clear" w:color="auto" w:fill="FFFFFF" w:themeFill="background1"/>
            <w:tcMar>
              <w:top w:w="15" w:type="dxa"/>
              <w:left w:w="108" w:type="dxa"/>
              <w:bottom w:w="0" w:type="dxa"/>
              <w:right w:w="108" w:type="dxa"/>
            </w:tcMar>
            <w:vAlign w:val="center"/>
            <w:hideMark/>
          </w:tcPr>
          <w:p w14:paraId="4B6DF83C"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1024</w:t>
            </w:r>
          </w:p>
        </w:tc>
        <w:tc>
          <w:tcPr>
            <w:tcW w:w="0" w:type="auto"/>
            <w:tcBorders>
              <w:top w:val="single" w:sz="8" w:space="0" w:color="000000" w:themeColor="text1"/>
              <w:bottom w:val="single" w:sz="8" w:space="0" w:color="000000" w:themeColor="text1"/>
            </w:tcBorders>
            <w:shd w:val="clear" w:color="auto" w:fill="auto"/>
            <w:tcMar>
              <w:top w:w="15" w:type="dxa"/>
              <w:left w:w="108" w:type="dxa"/>
              <w:bottom w:w="0" w:type="dxa"/>
              <w:right w:w="108" w:type="dxa"/>
            </w:tcMar>
            <w:vAlign w:val="center"/>
            <w:hideMark/>
          </w:tcPr>
          <w:p w14:paraId="54D8F7A7" w14:textId="77777777" w:rsidR="00AE6363" w:rsidRPr="00931A4B" w:rsidRDefault="00AE6363">
            <w:pPr>
              <w:spacing w:line="240" w:lineRule="auto"/>
              <w:jc w:val="center"/>
              <w:rPr>
                <w:rFonts w:ascii="Times New Roman" w:eastAsia="Times New Roman" w:hAnsi="Times New Roman" w:cs="Times New Roman"/>
                <w:kern w:val="0"/>
                <w:sz w:val="24"/>
                <w:szCs w:val="24"/>
                <w14:ligatures w14:val="none"/>
              </w:rPr>
            </w:pPr>
            <w:r w:rsidRPr="00931A4B">
              <w:rPr>
                <w:rFonts w:ascii="Calibri" w:eastAsia="Times New Roman" w:hAnsi="Calibri" w:cs="Calibri"/>
                <w:color w:val="000000"/>
                <w:kern w:val="0"/>
                <w14:ligatures w14:val="none"/>
              </w:rPr>
              <w:t>100</w:t>
            </w:r>
          </w:p>
        </w:tc>
      </w:tr>
    </w:tbl>
    <w:p w14:paraId="2E1F4D28" w14:textId="774CB5B7" w:rsidR="00AE6363" w:rsidRPr="00D51D37" w:rsidRDefault="00AE6363" w:rsidP="00421705">
      <w:pPr>
        <w:spacing w:line="480" w:lineRule="auto"/>
        <w:rPr>
          <w:rFonts w:ascii="Calibri" w:eastAsia="Calibri" w:hAnsi="Calibri" w:cs="Calibri"/>
          <w:i/>
          <w:color w:val="000000"/>
          <w:kern w:val="0"/>
          <w:sz w:val="18"/>
          <w:szCs w:val="18"/>
          <w14:ligatures w14:val="none"/>
        </w:rPr>
      </w:pPr>
      <w:r w:rsidRPr="00D51D37">
        <w:rPr>
          <w:rFonts w:ascii="Calibri" w:eastAsia="Calibri" w:hAnsi="Calibri" w:cs="Calibri"/>
          <w:i/>
          <w:iCs/>
          <w:color w:val="000000" w:themeColor="text1"/>
          <w:sz w:val="18"/>
          <w:szCs w:val="18"/>
        </w:rPr>
        <w:t>* Eight other water user types</w:t>
      </w:r>
      <w:r w:rsidR="000A22E6" w:rsidRPr="00D51D37">
        <w:rPr>
          <w:rFonts w:ascii="Calibri" w:eastAsia="Calibri" w:hAnsi="Calibri" w:cs="Calibri"/>
          <w:i/>
          <w:iCs/>
          <w:color w:val="000000" w:themeColor="text1"/>
          <w:sz w:val="18"/>
          <w:szCs w:val="18"/>
        </w:rPr>
        <w:t xml:space="preserve"> each</w:t>
      </w:r>
      <w:r w:rsidRPr="00D51D37">
        <w:rPr>
          <w:rFonts w:ascii="Calibri" w:eastAsia="Calibri" w:hAnsi="Calibri" w:cs="Calibri"/>
          <w:i/>
          <w:iCs/>
          <w:color w:val="000000" w:themeColor="text1"/>
          <w:sz w:val="18"/>
          <w:szCs w:val="18"/>
        </w:rPr>
        <w:t xml:space="preserve"> </w:t>
      </w:r>
      <w:r w:rsidR="00B332B9" w:rsidRPr="00D51D37">
        <w:rPr>
          <w:rFonts w:ascii="Calibri" w:eastAsia="Calibri" w:hAnsi="Calibri" w:cs="Calibri"/>
          <w:i/>
          <w:iCs/>
          <w:color w:val="000000" w:themeColor="text1"/>
          <w:sz w:val="18"/>
          <w:szCs w:val="18"/>
        </w:rPr>
        <w:t>represent</w:t>
      </w:r>
      <w:r w:rsidR="00943C56" w:rsidRPr="00D51D37">
        <w:rPr>
          <w:rFonts w:ascii="Calibri" w:eastAsia="Calibri" w:hAnsi="Calibri" w:cs="Calibri"/>
          <w:i/>
          <w:iCs/>
          <w:color w:val="000000" w:themeColor="text1"/>
          <w:sz w:val="18"/>
          <w:szCs w:val="18"/>
        </w:rPr>
        <w:t>ed</w:t>
      </w:r>
      <w:r w:rsidR="00B332B9" w:rsidRPr="00D51D37">
        <w:rPr>
          <w:rFonts w:ascii="Calibri" w:eastAsia="Calibri" w:hAnsi="Calibri" w:cs="Calibri"/>
          <w:i/>
          <w:iCs/>
          <w:color w:val="000000" w:themeColor="text1"/>
          <w:sz w:val="18"/>
          <w:szCs w:val="18"/>
        </w:rPr>
        <w:t xml:space="preserve"> less than </w:t>
      </w:r>
      <w:r w:rsidRPr="00D51D37">
        <w:rPr>
          <w:rFonts w:ascii="Calibri" w:eastAsia="Calibri" w:hAnsi="Calibri" w:cs="Calibri"/>
          <w:i/>
          <w:iCs/>
          <w:color w:val="000000" w:themeColor="text1"/>
          <w:sz w:val="18"/>
          <w:szCs w:val="18"/>
        </w:rPr>
        <w:t xml:space="preserve">1% </w:t>
      </w:r>
      <w:r w:rsidR="000A22E6" w:rsidRPr="00D51D37">
        <w:rPr>
          <w:rFonts w:ascii="Calibri" w:eastAsia="Calibri" w:hAnsi="Calibri" w:cs="Calibri"/>
          <w:i/>
          <w:iCs/>
          <w:color w:val="000000" w:themeColor="text1"/>
          <w:sz w:val="18"/>
          <w:szCs w:val="18"/>
        </w:rPr>
        <w:t xml:space="preserve">of </w:t>
      </w:r>
      <w:r w:rsidRPr="00D51D37">
        <w:rPr>
          <w:rFonts w:ascii="Calibri" w:eastAsia="Calibri" w:hAnsi="Calibri" w:cs="Calibri"/>
          <w:i/>
          <w:iCs/>
          <w:color w:val="000000" w:themeColor="text1"/>
          <w:sz w:val="18"/>
          <w:szCs w:val="18"/>
        </w:rPr>
        <w:t>respon</w:t>
      </w:r>
      <w:r w:rsidR="00486D6C" w:rsidRPr="00D51D37">
        <w:rPr>
          <w:rFonts w:ascii="Calibri" w:eastAsia="Calibri" w:hAnsi="Calibri" w:cs="Calibri"/>
          <w:i/>
          <w:iCs/>
          <w:color w:val="000000" w:themeColor="text1"/>
          <w:sz w:val="18"/>
          <w:szCs w:val="18"/>
        </w:rPr>
        <w:t>dents</w:t>
      </w:r>
    </w:p>
    <w:p w14:paraId="01DFC77C" w14:textId="75AB2FA3" w:rsidR="00AE6363" w:rsidRPr="00E03E39" w:rsidRDefault="00AE6363" w:rsidP="002D0E61">
      <w:pPr>
        <w:pStyle w:val="Heading2"/>
        <w:spacing w:line="360" w:lineRule="auto"/>
      </w:pPr>
      <w:bookmarkStart w:id="540" w:name="_Toc1639503590"/>
      <w:bookmarkStart w:id="541" w:name="_Toc226150693"/>
      <w:bookmarkStart w:id="542" w:name="_Toc580942422"/>
      <w:bookmarkStart w:id="543" w:name="_Toc101058321"/>
      <w:bookmarkStart w:id="544" w:name="_Toc1344713941"/>
      <w:bookmarkStart w:id="545" w:name="_Toc202596683"/>
      <w:bookmarkStart w:id="546" w:name="_Toc1646599184"/>
      <w:bookmarkStart w:id="547" w:name="_Toc544748108"/>
      <w:bookmarkStart w:id="548" w:name="_Toc1275257178"/>
      <w:bookmarkStart w:id="549" w:name="_Toc394975045"/>
      <w:bookmarkStart w:id="550" w:name="_Toc1638118942"/>
      <w:bookmarkStart w:id="551" w:name="_Toc1137647327"/>
      <w:bookmarkStart w:id="552" w:name="_Toc1185193992"/>
      <w:bookmarkStart w:id="553" w:name="_Toc150467092"/>
      <w:bookmarkStart w:id="554" w:name="_Toc1708699428"/>
      <w:bookmarkStart w:id="555" w:name="_Toc1004477505"/>
      <w:bookmarkStart w:id="556" w:name="_Toc372458490"/>
      <w:bookmarkStart w:id="557" w:name="_Toc322518162"/>
      <w:bookmarkStart w:id="558" w:name="_Toc573173979"/>
      <w:bookmarkStart w:id="559" w:name="_Toc1815501614"/>
      <w:bookmarkStart w:id="560" w:name="_Toc1021467315"/>
      <w:bookmarkStart w:id="561" w:name="_Toc850121204"/>
      <w:bookmarkStart w:id="562" w:name="_Toc672396603"/>
      <w:bookmarkStart w:id="563" w:name="_Toc165433806"/>
      <w:bookmarkStart w:id="564" w:name="_Toc14818534"/>
      <w:bookmarkStart w:id="565" w:name="_Toc2040950114"/>
      <w:bookmarkStart w:id="566" w:name="_Toc742746418"/>
      <w:bookmarkStart w:id="567" w:name="_Toc1910860818"/>
      <w:bookmarkStart w:id="568" w:name="_Toc1331256002"/>
      <w:bookmarkStart w:id="569" w:name="_Toc783060091"/>
      <w:bookmarkStart w:id="570" w:name="_Toc1785160976"/>
      <w:bookmarkStart w:id="571" w:name="_Toc2034990898"/>
      <w:bookmarkStart w:id="572" w:name="_Toc853459497"/>
      <w:r w:rsidRPr="00E03E39">
        <w:t>Perceptions of Current and Future Water Availability</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 w14:paraId="40B579E6" w14:textId="555F698C" w:rsidR="00AE6363" w:rsidRDefault="006A6F28" w:rsidP="00AE6363">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 xml:space="preserve">This section of the survey </w:t>
      </w:r>
      <w:r>
        <w:rPr>
          <w:rFonts w:ascii="Calibri" w:eastAsia="Times New Roman" w:hAnsi="Calibri" w:cs="Calibri"/>
          <w:color w:val="000000"/>
          <w:kern w:val="0"/>
          <w14:ligatures w14:val="none"/>
        </w:rPr>
        <w:t>gauged</w:t>
      </w:r>
      <w:r w:rsidRPr="00931A4B">
        <w:rPr>
          <w:rFonts w:ascii="Calibri" w:eastAsia="Times New Roman" w:hAnsi="Calibri" w:cs="Calibri"/>
          <w:color w:val="000000"/>
          <w:kern w:val="0"/>
          <w14:ligatures w14:val="none"/>
        </w:rPr>
        <w:t xml:space="preserve"> water users’ perceptions of water availability in </w:t>
      </w:r>
      <w:r>
        <w:rPr>
          <w:rFonts w:ascii="Calibri" w:eastAsia="Times New Roman" w:hAnsi="Calibri" w:cs="Calibri"/>
          <w:color w:val="000000"/>
          <w:kern w:val="0"/>
          <w14:ligatures w14:val="none"/>
        </w:rPr>
        <w:t xml:space="preserve">Michigan and </w:t>
      </w:r>
      <w:r w:rsidRPr="00931A4B">
        <w:rPr>
          <w:rFonts w:ascii="Calibri" w:eastAsia="Times New Roman" w:hAnsi="Calibri" w:cs="Calibri"/>
          <w:color w:val="000000"/>
          <w:kern w:val="0"/>
          <w14:ligatures w14:val="none"/>
        </w:rPr>
        <w:t xml:space="preserve">their watershed, both </w:t>
      </w:r>
      <w:r>
        <w:rPr>
          <w:rFonts w:ascii="Calibri" w:eastAsia="Times New Roman" w:hAnsi="Calibri" w:cs="Calibri"/>
          <w:color w:val="000000"/>
          <w:kern w:val="0"/>
          <w14:ligatures w14:val="none"/>
        </w:rPr>
        <w:t>now</w:t>
      </w:r>
      <w:r w:rsidRPr="00931A4B">
        <w:rPr>
          <w:rFonts w:ascii="Calibri" w:eastAsia="Times New Roman" w:hAnsi="Calibri" w:cs="Calibri"/>
          <w:color w:val="000000"/>
          <w:kern w:val="0"/>
          <w14:ligatures w14:val="none"/>
        </w:rPr>
        <w:t xml:space="preserve"> and in the future.</w:t>
      </w:r>
      <w:r w:rsidR="00A41C78">
        <w:rPr>
          <w:rFonts w:ascii="Calibri" w:eastAsia="Times New Roman" w:hAnsi="Calibri" w:cs="Calibri"/>
          <w:color w:val="000000" w:themeColor="text1"/>
        </w:rPr>
        <w:t xml:space="preserve"> </w:t>
      </w:r>
      <w:r w:rsidR="00AE6363" w:rsidRPr="00931A4B">
        <w:rPr>
          <w:rFonts w:ascii="Calibri" w:eastAsia="Times New Roman" w:hAnsi="Calibri" w:cs="Calibri"/>
          <w:color w:val="000000"/>
          <w:kern w:val="0"/>
          <w14:ligatures w14:val="none"/>
        </w:rPr>
        <w:t xml:space="preserve">Research on common pool resource management </w:t>
      </w:r>
      <w:r w:rsidR="002C379B">
        <w:rPr>
          <w:rFonts w:ascii="Calibri" w:eastAsia="Times New Roman" w:hAnsi="Calibri" w:cs="Calibri"/>
          <w:color w:val="000000"/>
          <w:kern w:val="0"/>
          <w14:ligatures w14:val="none"/>
        </w:rPr>
        <w:t>shows</w:t>
      </w:r>
      <w:r w:rsidR="00AE6363" w:rsidRPr="00931A4B">
        <w:rPr>
          <w:rFonts w:ascii="Calibri" w:eastAsia="Times New Roman" w:hAnsi="Calibri" w:cs="Calibri"/>
          <w:color w:val="000000"/>
          <w:kern w:val="0"/>
          <w14:ligatures w14:val="none"/>
        </w:rPr>
        <w:t xml:space="preserve"> that resource users’ perceptions of resource availability is an important </w:t>
      </w:r>
      <w:r>
        <w:rPr>
          <w:rFonts w:ascii="Calibri" w:eastAsia="Times New Roman" w:hAnsi="Calibri" w:cs="Calibri"/>
          <w:color w:val="000000"/>
          <w:kern w:val="0"/>
          <w14:ligatures w14:val="none"/>
        </w:rPr>
        <w:t>driver for</w:t>
      </w:r>
      <w:r w:rsidR="00AE6363" w:rsidRPr="00931A4B">
        <w:rPr>
          <w:rFonts w:ascii="Calibri" w:eastAsia="Times New Roman" w:hAnsi="Calibri" w:cs="Calibri"/>
          <w:color w:val="000000"/>
          <w:kern w:val="0"/>
          <w14:ligatures w14:val="none"/>
        </w:rPr>
        <w:t xml:space="preserve"> predicting their willingness to participate in collaborative governance (Bardhan, 1993). If resources are viewed as abundant, </w:t>
      </w:r>
      <w:r w:rsidR="00720046">
        <w:rPr>
          <w:rFonts w:ascii="Calibri" w:eastAsia="Times New Roman" w:hAnsi="Calibri" w:cs="Calibri"/>
          <w:color w:val="000000"/>
          <w:kern w:val="0"/>
          <w14:ligatures w14:val="none"/>
        </w:rPr>
        <w:t xml:space="preserve">there may be a lack of </w:t>
      </w:r>
      <w:r w:rsidR="00AE6363" w:rsidRPr="00931A4B">
        <w:rPr>
          <w:rFonts w:ascii="Calibri" w:eastAsia="Times New Roman" w:hAnsi="Calibri" w:cs="Calibri"/>
          <w:color w:val="000000"/>
          <w:kern w:val="0"/>
          <w14:ligatures w14:val="none"/>
        </w:rPr>
        <w:t>incentive for assuming the costs and responsibilities associated with collaboration because individual</w:t>
      </w:r>
      <w:r w:rsidR="00C30DBA">
        <w:rPr>
          <w:rFonts w:ascii="Calibri" w:eastAsia="Times New Roman" w:hAnsi="Calibri" w:cs="Calibri"/>
          <w:color w:val="000000"/>
          <w:kern w:val="0"/>
          <w14:ligatures w14:val="none"/>
        </w:rPr>
        <w:t>s</w:t>
      </w:r>
      <w:r w:rsidR="00AE6363" w:rsidRPr="00931A4B">
        <w:rPr>
          <w:rFonts w:ascii="Calibri" w:eastAsia="Times New Roman" w:hAnsi="Calibri" w:cs="Calibri"/>
          <w:color w:val="000000"/>
          <w:kern w:val="0"/>
          <w14:ligatures w14:val="none"/>
        </w:rPr>
        <w:t xml:space="preserve"> can access</w:t>
      </w:r>
      <w:r w:rsidR="00C30DBA">
        <w:rPr>
          <w:rFonts w:ascii="Calibri" w:eastAsia="Times New Roman" w:hAnsi="Calibri" w:cs="Calibri"/>
          <w:color w:val="000000"/>
          <w:kern w:val="0"/>
          <w14:ligatures w14:val="none"/>
        </w:rPr>
        <w:t xml:space="preserve"> and use those</w:t>
      </w:r>
      <w:r w:rsidR="00AE6363" w:rsidRPr="00931A4B">
        <w:rPr>
          <w:rFonts w:ascii="Calibri" w:eastAsia="Times New Roman" w:hAnsi="Calibri" w:cs="Calibri"/>
          <w:color w:val="000000"/>
          <w:kern w:val="0"/>
          <w14:ligatures w14:val="none"/>
        </w:rPr>
        <w:t xml:space="preserve"> resources without working together. </w:t>
      </w:r>
      <w:r w:rsidR="00AE6363" w:rsidRPr="2F731D42">
        <w:rPr>
          <w:rFonts w:ascii="Calibri" w:eastAsia="Times New Roman" w:hAnsi="Calibri" w:cs="Calibri"/>
          <w:color w:val="000000" w:themeColor="text1"/>
        </w:rPr>
        <w:t>On the other hand, if resources are viewed as overly scarce, users</w:t>
      </w:r>
      <w:r w:rsidR="00AE6363">
        <w:rPr>
          <w:rFonts w:ascii="Calibri" w:eastAsia="Times New Roman" w:hAnsi="Calibri" w:cs="Calibri"/>
          <w:color w:val="000000" w:themeColor="text1"/>
        </w:rPr>
        <w:t xml:space="preserve"> </w:t>
      </w:r>
      <w:r w:rsidR="00AE6363">
        <w:rPr>
          <w:rFonts w:ascii="Calibri" w:eastAsia="Times New Roman" w:hAnsi="Calibri" w:cs="Calibri"/>
          <w:color w:val="000000" w:themeColor="text1"/>
        </w:rPr>
        <w:lastRenderedPageBreak/>
        <w:t>may</w:t>
      </w:r>
      <w:r w:rsidR="00AE6363" w:rsidRPr="2F731D42">
        <w:rPr>
          <w:rFonts w:ascii="Calibri" w:eastAsia="Times New Roman" w:hAnsi="Calibri" w:cs="Calibri"/>
          <w:color w:val="000000" w:themeColor="text1"/>
        </w:rPr>
        <w:t xml:space="preserve"> lack incentive to collaborate because they do not believe that working together will be sufficient to improve availability (Blanco et al., 2015; </w:t>
      </w:r>
      <w:r w:rsidR="00AE6363" w:rsidRPr="63E3B284">
        <w:rPr>
          <w:rFonts w:ascii="Calibri" w:eastAsia="Times New Roman" w:hAnsi="Calibri" w:cs="Calibri"/>
          <w:color w:val="000000" w:themeColor="text1"/>
        </w:rPr>
        <w:t>Araral, 2009; Uphoff et al., 1990).</w:t>
      </w:r>
      <w:r w:rsidR="00AE6363">
        <w:rPr>
          <w:rFonts w:ascii="Calibri" w:eastAsia="Times New Roman" w:hAnsi="Calibri" w:cs="Calibri"/>
          <w:color w:val="000000" w:themeColor="text1"/>
        </w:rPr>
        <w:t xml:space="preserve"> </w:t>
      </w:r>
    </w:p>
    <w:p w14:paraId="29E6A618" w14:textId="76CE5527" w:rsidR="00442C0C" w:rsidRDefault="006F4B5B" w:rsidP="001D5CD2">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T</w:t>
      </w:r>
      <w:r w:rsidR="00AE6363" w:rsidRPr="353CCCBB">
        <w:rPr>
          <w:rFonts w:ascii="Calibri" w:eastAsia="Times New Roman" w:hAnsi="Calibri" w:cs="Calibri"/>
          <w:color w:val="000000" w:themeColor="text1"/>
        </w:rPr>
        <w:t>o choose collaboration, resource</w:t>
      </w:r>
      <w:r w:rsidR="00921632">
        <w:rPr>
          <w:rFonts w:ascii="Calibri" w:eastAsia="Times New Roman" w:hAnsi="Calibri" w:cs="Calibri"/>
          <w:color w:val="000000" w:themeColor="text1"/>
        </w:rPr>
        <w:t xml:space="preserve"> users</w:t>
      </w:r>
      <w:r w:rsidR="00AE6363" w:rsidRPr="353CCCBB">
        <w:rPr>
          <w:rFonts w:ascii="Calibri" w:eastAsia="Times New Roman" w:hAnsi="Calibri" w:cs="Calibri"/>
          <w:color w:val="000000" w:themeColor="text1"/>
        </w:rPr>
        <w:t xml:space="preserve"> must perceive </w:t>
      </w:r>
      <w:r w:rsidR="00921632">
        <w:rPr>
          <w:rFonts w:ascii="Calibri" w:eastAsia="Times New Roman" w:hAnsi="Calibri" w:cs="Calibri"/>
          <w:color w:val="000000" w:themeColor="text1"/>
        </w:rPr>
        <w:t xml:space="preserve">resources </w:t>
      </w:r>
      <w:r w:rsidR="00AE6363" w:rsidRPr="353CCCBB">
        <w:rPr>
          <w:rFonts w:ascii="Calibri" w:eastAsia="Times New Roman" w:hAnsi="Calibri" w:cs="Calibri"/>
          <w:color w:val="000000" w:themeColor="text1"/>
        </w:rPr>
        <w:t>as neither too scarce nor too abundant. </w:t>
      </w:r>
      <w:r w:rsidR="006454F1">
        <w:rPr>
          <w:rFonts w:ascii="Calibri" w:eastAsia="Times New Roman" w:hAnsi="Calibri" w:cs="Calibri"/>
          <w:color w:val="000000" w:themeColor="text1"/>
        </w:rPr>
        <w:t>In</w:t>
      </w:r>
      <w:r w:rsidR="00AE6363" w:rsidRPr="353CCCBB">
        <w:rPr>
          <w:rFonts w:ascii="Calibri" w:eastAsia="Times New Roman" w:hAnsi="Calibri" w:cs="Calibri"/>
          <w:color w:val="000000" w:themeColor="text1"/>
        </w:rPr>
        <w:t xml:space="preserve"> this </w:t>
      </w:r>
      <w:r w:rsidR="004116C7">
        <w:rPr>
          <w:rFonts w:ascii="Calibri" w:eastAsia="Times New Roman" w:hAnsi="Calibri" w:cs="Calibri"/>
          <w:color w:val="000000" w:themeColor="text1"/>
        </w:rPr>
        <w:t>”</w:t>
      </w:r>
      <w:r w:rsidR="00AE6363" w:rsidRPr="353CCCBB">
        <w:rPr>
          <w:rFonts w:ascii="Calibri" w:eastAsia="Times New Roman" w:hAnsi="Calibri" w:cs="Calibri"/>
          <w:color w:val="000000" w:themeColor="text1"/>
        </w:rPr>
        <w:t>goldilocks zone,</w:t>
      </w:r>
      <w:r w:rsidR="004116C7">
        <w:rPr>
          <w:rFonts w:ascii="Calibri" w:eastAsia="Times New Roman" w:hAnsi="Calibri" w:cs="Calibri"/>
          <w:color w:val="000000" w:themeColor="text1"/>
        </w:rPr>
        <w:t>”</w:t>
      </w:r>
      <w:r w:rsidR="00AE6363" w:rsidRPr="353CCCBB">
        <w:rPr>
          <w:rFonts w:ascii="Calibri" w:eastAsia="Times New Roman" w:hAnsi="Calibri" w:cs="Calibri"/>
          <w:color w:val="000000" w:themeColor="text1"/>
        </w:rPr>
        <w:t xml:space="preserve"> users perceive resources as being scarce enough to warrant working together and abundant enough that </w:t>
      </w:r>
      <w:r w:rsidR="00B72FBA">
        <w:rPr>
          <w:rFonts w:ascii="Calibri" w:eastAsia="Times New Roman" w:hAnsi="Calibri" w:cs="Calibri"/>
          <w:color w:val="000000" w:themeColor="text1"/>
        </w:rPr>
        <w:t>they</w:t>
      </w:r>
      <w:r w:rsidR="00AE6363" w:rsidRPr="353CCCBB">
        <w:rPr>
          <w:rFonts w:ascii="Calibri" w:eastAsia="Times New Roman" w:hAnsi="Calibri" w:cs="Calibri"/>
          <w:color w:val="000000" w:themeColor="text1"/>
        </w:rPr>
        <w:t xml:space="preserve"> believe </w:t>
      </w:r>
      <w:r>
        <w:rPr>
          <w:rFonts w:ascii="Calibri" w:eastAsia="Times New Roman" w:hAnsi="Calibri" w:cs="Calibri"/>
          <w:color w:val="000000" w:themeColor="text1"/>
        </w:rPr>
        <w:t>collaborative</w:t>
      </w:r>
      <w:r w:rsidR="00AE6363" w:rsidRPr="353CCCBB">
        <w:rPr>
          <w:rFonts w:ascii="Calibri" w:eastAsia="Times New Roman" w:hAnsi="Calibri" w:cs="Calibri"/>
          <w:color w:val="000000" w:themeColor="text1"/>
        </w:rPr>
        <w:t xml:space="preserve"> efforts will be worthwhile. </w:t>
      </w:r>
      <w:r w:rsidR="0029616B">
        <w:rPr>
          <w:rFonts w:ascii="Calibri" w:eastAsia="Times New Roman" w:hAnsi="Calibri" w:cs="Calibri"/>
          <w:color w:val="000000" w:themeColor="text1"/>
        </w:rPr>
        <w:t xml:space="preserve">The first set of questions revealed their perceptions of current water </w:t>
      </w:r>
      <w:r w:rsidR="0029616B" w:rsidRPr="0029616B">
        <w:rPr>
          <w:rFonts w:ascii="Calibri" w:eastAsia="Times New Roman" w:hAnsi="Calibri" w:cs="Calibri"/>
          <w:i/>
          <w:iCs/>
          <w:color w:val="000000" w:themeColor="text1"/>
        </w:rPr>
        <w:t>availability in their watershed</w:t>
      </w:r>
      <w:r w:rsidR="0029616B">
        <w:rPr>
          <w:rFonts w:ascii="Calibri" w:eastAsia="Times New Roman" w:hAnsi="Calibri" w:cs="Calibri"/>
          <w:color w:val="000000" w:themeColor="text1"/>
        </w:rPr>
        <w:t>.</w:t>
      </w:r>
    </w:p>
    <w:p w14:paraId="45FE4DEE" w14:textId="1F4FCF7D" w:rsidR="00AE6363" w:rsidRDefault="00AE6363" w:rsidP="001D5CD2">
      <w:pPr>
        <w:pStyle w:val="Caption"/>
        <w:spacing w:before="240"/>
        <w:jc w:val="center"/>
      </w:pPr>
      <w:r>
        <w:rPr>
          <w:noProof/>
        </w:rPr>
        <mc:AlternateContent>
          <mc:Choice Requires="wps">
            <w:drawing>
              <wp:anchor distT="0" distB="0" distL="114300" distR="114300" simplePos="0" relativeHeight="251658240" behindDoc="0" locked="0" layoutInCell="1" allowOverlap="1" wp14:anchorId="2BDE16A3" wp14:editId="1B0121D4">
                <wp:simplePos x="0" y="0"/>
                <wp:positionH relativeFrom="column">
                  <wp:posOffset>3494405</wp:posOffset>
                </wp:positionH>
                <wp:positionV relativeFrom="paragraph">
                  <wp:posOffset>110490</wp:posOffset>
                </wp:positionV>
                <wp:extent cx="1763395" cy="953770"/>
                <wp:effectExtent l="0" t="0" r="0" b="0"/>
                <wp:wrapNone/>
                <wp:docPr id="5" name="Text Box 5">
                  <a:extLst xmlns:a="http://schemas.openxmlformats.org/drawingml/2006/main">
                    <a:ext uri="{FF2B5EF4-FFF2-40B4-BE49-F238E27FC236}">
                      <a16:creationId xmlns:a16="http://schemas.microsoft.com/office/drawing/2014/main" id="{5F8A47AB-8AF0-7495-4FE3-85D8C1AA2381}"/>
                    </a:ext>
                  </a:extLst>
                </wp:docPr>
                <wp:cNvGraphicFramePr/>
                <a:graphic xmlns:a="http://schemas.openxmlformats.org/drawingml/2006/main">
                  <a:graphicData uri="http://schemas.microsoft.com/office/word/2010/wordprocessingShape">
                    <wps:wsp>
                      <wps:cNvSpPr txBox="1"/>
                      <wps:spPr>
                        <a:xfrm>
                          <a:off x="0" y="0"/>
                          <a:ext cx="1763395" cy="953770"/>
                        </a:xfrm>
                        <a:prstGeom prst="rect">
                          <a:avLst/>
                        </a:prstGeom>
                        <a:noFill/>
                      </wps:spPr>
                      <wps:txbx>
                        <w:txbxContent>
                          <w:p w14:paraId="1CFBBCCA"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00865CEA"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1.9</w:t>
                            </w:r>
                          </w:p>
                          <w:p w14:paraId="3DA73415"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BDE16A3" id="Text Box 5" o:spid="_x0000_s1030" type="#_x0000_t202" style="position:absolute;left:0;text-align:left;margin-left:275.15pt;margin-top:8.7pt;width:138.85pt;height:75.1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" filled="f" stroked="f">
                <v:textbox style="mso-fit-shape-to-text:t">
                  <w:txbxContent>
                    <w:p w14:paraId="1CFBBCCA"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00865CEA"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1.9</w:t>
                      </w:r>
                    </w:p>
                    <w:p w14:paraId="3DA73415"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2.2</w:t>
                      </w:r>
                    </w:p>
                  </w:txbxContent>
                </v:textbox>
              </v:shape>
            </w:pict>
          </mc:Fallback>
        </mc:AlternateContent>
      </w:r>
      <w:r>
        <w:rPr>
          <w:noProof/>
        </w:rPr>
        <w:drawing>
          <wp:inline distT="0" distB="0" distL="0" distR="0" wp14:anchorId="4FD29200" wp14:editId="3E681CA6">
            <wp:extent cx="4572000" cy="2743200"/>
            <wp:effectExtent l="0" t="0" r="0" b="0"/>
            <wp:docPr id="57" name="Chart 57">
              <a:extLst xmlns:a="http://schemas.openxmlformats.org/drawingml/2006/main">
                <a:ext uri="{FF2B5EF4-FFF2-40B4-BE49-F238E27FC236}">
                  <a16:creationId xmlns:a16="http://schemas.microsoft.com/office/drawing/2014/main" id="{06F792CF-4B74-A044-2C22-F0032C41F0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800823F" w14:textId="77777777" w:rsidR="00AE6363" w:rsidRPr="00931A4B" w:rsidRDefault="00AE6363" w:rsidP="00AE6363">
      <w:pPr>
        <w:pStyle w:val="Caption"/>
        <w:jc w:val="center"/>
        <w:rPr>
          <w:rFonts w:ascii="Calibri" w:eastAsia="Times New Roman" w:hAnsi="Calibri" w:cs="Calibri"/>
          <w:color w:val="000000" w:themeColor="text1"/>
          <w:kern w:val="0"/>
          <w14:ligatures w14:val="none"/>
        </w:rPr>
      </w:pPr>
      <w:r>
        <w:t xml:space="preserve">Figure </w:t>
      </w:r>
      <w:r>
        <w:fldChar w:fldCharType="begin"/>
      </w:r>
      <w:r>
        <w:instrText>SEQ Figure \* ARABIC</w:instrText>
      </w:r>
      <w:r>
        <w:fldChar w:fldCharType="separate"/>
      </w:r>
      <w:r w:rsidRPr="1058B0D4">
        <w:rPr>
          <w:noProof/>
        </w:rPr>
        <w:t>1</w:t>
      </w:r>
      <w:r>
        <w:fldChar w:fldCharType="end"/>
      </w:r>
      <w:r>
        <w:t>: Perceptions of Current Water Availability in Watershed</w:t>
      </w:r>
    </w:p>
    <w:p w14:paraId="56917C1C" w14:textId="29EDAF58" w:rsidR="00AE6363" w:rsidRPr="00585FA5" w:rsidRDefault="009A140D" w:rsidP="00AE6363">
      <w:pPr>
        <w:spacing w:line="240" w:lineRule="auto"/>
        <w:rPr>
          <w:rFonts w:ascii="Calibri" w:eastAsia="Times New Roman" w:hAnsi="Calibri" w:cs="Calibri"/>
          <w:kern w:val="0"/>
          <w14:ligatures w14:val="none"/>
        </w:rPr>
      </w:pPr>
      <w:r>
        <w:rPr>
          <w:rFonts w:ascii="Calibri" w:eastAsia="Times New Roman" w:hAnsi="Calibri" w:cs="Calibri"/>
          <w:color w:val="000000"/>
          <w:kern w:val="0"/>
          <w14:ligatures w14:val="none"/>
        </w:rPr>
        <w:t>Wa</w:t>
      </w:r>
      <w:r w:rsidR="00AE6363">
        <w:rPr>
          <w:rFonts w:ascii="Calibri" w:eastAsia="Times New Roman" w:hAnsi="Calibri" w:cs="Calibri"/>
          <w:color w:val="000000"/>
          <w:kern w:val="0"/>
          <w14:ligatures w14:val="none"/>
        </w:rPr>
        <w:t>ter users believe</w:t>
      </w:r>
      <w:r w:rsidR="34A72DBD">
        <w:rPr>
          <w:rFonts w:ascii="Calibri" w:eastAsia="Times New Roman" w:hAnsi="Calibri" w:cs="Calibri"/>
          <w:color w:val="000000"/>
          <w:kern w:val="0"/>
          <w14:ligatures w14:val="none"/>
        </w:rPr>
        <w:t>d</w:t>
      </w:r>
      <w:r w:rsidR="00AE6363">
        <w:rPr>
          <w:rFonts w:ascii="Calibri" w:eastAsia="Times New Roman" w:hAnsi="Calibri" w:cs="Calibri"/>
          <w:color w:val="000000"/>
          <w:kern w:val="0"/>
          <w14:ligatures w14:val="none"/>
        </w:rPr>
        <w:t xml:space="preserve"> that </w:t>
      </w:r>
      <w:r w:rsidR="00C65159">
        <w:rPr>
          <w:rFonts w:ascii="Calibri" w:eastAsia="Times New Roman" w:hAnsi="Calibri" w:cs="Calibri"/>
          <w:color w:val="000000"/>
          <w:kern w:val="0"/>
          <w14:ligatures w14:val="none"/>
        </w:rPr>
        <w:t xml:space="preserve">water </w:t>
      </w:r>
      <w:r w:rsidR="00AE6363">
        <w:rPr>
          <w:rFonts w:ascii="Calibri" w:eastAsia="Times New Roman" w:hAnsi="Calibri" w:cs="Calibri"/>
          <w:color w:val="000000"/>
          <w:kern w:val="0"/>
          <w14:ligatures w14:val="none"/>
        </w:rPr>
        <w:t xml:space="preserve">resources </w:t>
      </w:r>
      <w:r w:rsidR="00C65159" w:rsidRPr="0029616B">
        <w:rPr>
          <w:rFonts w:ascii="Calibri" w:eastAsia="Times New Roman" w:hAnsi="Calibri" w:cs="Calibri"/>
          <w:i/>
          <w:iCs/>
          <w:color w:val="000000"/>
          <w:kern w:val="0"/>
          <w14:ligatures w14:val="none"/>
        </w:rPr>
        <w:t>in their watershed</w:t>
      </w:r>
      <w:r w:rsidR="00C65159">
        <w:rPr>
          <w:rFonts w:ascii="Calibri" w:eastAsia="Times New Roman" w:hAnsi="Calibri" w:cs="Calibri"/>
          <w:color w:val="000000"/>
          <w:kern w:val="0"/>
          <w14:ligatures w14:val="none"/>
        </w:rPr>
        <w:t xml:space="preserve"> </w:t>
      </w:r>
      <w:r w:rsidR="00AE6363">
        <w:rPr>
          <w:rFonts w:ascii="Calibri" w:eastAsia="Times New Roman" w:hAnsi="Calibri" w:cs="Calibri"/>
          <w:color w:val="000000"/>
          <w:kern w:val="0"/>
          <w14:ligatures w14:val="none"/>
        </w:rPr>
        <w:t>are abundant</w:t>
      </w:r>
      <w:r w:rsidR="0029616B">
        <w:rPr>
          <w:rFonts w:ascii="Calibri" w:eastAsia="Times New Roman" w:hAnsi="Calibri" w:cs="Calibri"/>
          <w:color w:val="000000"/>
          <w:kern w:val="0"/>
          <w14:ligatures w14:val="none"/>
        </w:rPr>
        <w:t xml:space="preserve"> (Figure 1)</w:t>
      </w:r>
      <w:r w:rsidR="00AE6363">
        <w:rPr>
          <w:rFonts w:ascii="Calibri" w:eastAsia="Times New Roman" w:hAnsi="Calibri" w:cs="Calibri"/>
          <w:color w:val="000000"/>
          <w:kern w:val="0"/>
          <w14:ligatures w14:val="none"/>
        </w:rPr>
        <w:t xml:space="preserve">. Nearly 70% claimed that resources are either very abundant or </w:t>
      </w:r>
      <w:r w:rsidR="00A02E87">
        <w:rPr>
          <w:rFonts w:ascii="Calibri" w:eastAsia="Times New Roman" w:hAnsi="Calibri" w:cs="Calibri"/>
          <w:color w:val="000000"/>
          <w:kern w:val="0"/>
          <w14:ligatures w14:val="none"/>
        </w:rPr>
        <w:t>a</w:t>
      </w:r>
      <w:r w:rsidR="00AE6363">
        <w:rPr>
          <w:rFonts w:ascii="Calibri" w:eastAsia="Times New Roman" w:hAnsi="Calibri" w:cs="Calibri"/>
          <w:color w:val="000000"/>
          <w:kern w:val="0"/>
          <w14:ligatures w14:val="none"/>
        </w:rPr>
        <w:t>bundant</w:t>
      </w:r>
      <w:r w:rsidR="00076CE0">
        <w:rPr>
          <w:rFonts w:ascii="Calibri" w:eastAsia="Times New Roman" w:hAnsi="Calibri" w:cs="Calibri"/>
          <w:color w:val="000000"/>
          <w:kern w:val="0"/>
          <w14:ligatures w14:val="none"/>
        </w:rPr>
        <w:t xml:space="preserve"> and o</w:t>
      </w:r>
      <w:r w:rsidR="00AE6363">
        <w:rPr>
          <w:rFonts w:ascii="Calibri" w:eastAsia="Times New Roman" w:hAnsi="Calibri" w:cs="Calibri"/>
          <w:color w:val="000000"/>
          <w:kern w:val="0"/>
          <w14:ligatures w14:val="none"/>
        </w:rPr>
        <w:t xml:space="preserve">nly 4% of respondents claimed that water in their watershed is currently </w:t>
      </w:r>
      <w:r w:rsidR="00AE6363" w:rsidRPr="00472733">
        <w:rPr>
          <w:rFonts w:ascii="Calibri" w:eastAsia="Times New Roman" w:hAnsi="Calibri" w:cs="Calibri"/>
          <w:kern w:val="0"/>
          <w14:ligatures w14:val="none"/>
        </w:rPr>
        <w:t xml:space="preserve">scarce or very scarce. Non-agricultural water users </w:t>
      </w:r>
      <w:r w:rsidR="00AE6363" w:rsidRPr="00472733">
        <w:rPr>
          <w:rFonts w:ascii="Calibri" w:eastAsia="Times New Roman" w:hAnsi="Calibri" w:cs="Calibri"/>
          <w:i/>
          <w:iCs/>
          <w:kern w:val="0"/>
          <w14:ligatures w14:val="none"/>
        </w:rPr>
        <w:t xml:space="preserve">(M = 2.2, SD = 0.61) </w:t>
      </w:r>
      <w:r w:rsidR="00AE6363" w:rsidRPr="00472733">
        <w:rPr>
          <w:rFonts w:ascii="Calibri" w:eastAsia="Times New Roman" w:hAnsi="Calibri" w:cs="Calibri"/>
          <w:kern w:val="0"/>
          <w14:ligatures w14:val="none"/>
        </w:rPr>
        <w:t xml:space="preserve">were more likely than agricultural producers </w:t>
      </w:r>
      <w:r w:rsidR="00AE6363" w:rsidRPr="00472733">
        <w:rPr>
          <w:rFonts w:ascii="Calibri" w:eastAsia="Times New Roman" w:hAnsi="Calibri" w:cs="Calibri"/>
          <w:i/>
          <w:iCs/>
          <w:kern w:val="0"/>
          <w14:ligatures w14:val="none"/>
        </w:rPr>
        <w:t>(M = 1.9, SD = 0.73)</w:t>
      </w:r>
      <w:r w:rsidR="00AE6363" w:rsidRPr="00472733">
        <w:rPr>
          <w:rFonts w:ascii="Calibri" w:eastAsia="Times New Roman" w:hAnsi="Calibri" w:cs="Calibri"/>
          <w:kern w:val="0"/>
          <w14:ligatures w14:val="none"/>
        </w:rPr>
        <w:t xml:space="preserve"> to perceive watershed resources as being scarce </w:t>
      </w:r>
      <w:r w:rsidR="00AE6363" w:rsidRPr="00472733">
        <w:rPr>
          <w:rFonts w:ascii="Calibri" w:eastAsia="Times New Roman" w:hAnsi="Calibri" w:cs="Calibri"/>
          <w:i/>
          <w:iCs/>
          <w:kern w:val="0"/>
          <w14:ligatures w14:val="none"/>
        </w:rPr>
        <w:t>(t = 4.05, p &lt; 0.01</w:t>
      </w:r>
      <w:r w:rsidR="00AE6363" w:rsidRPr="0919D27A">
        <w:rPr>
          <w:rFonts w:ascii="Calibri" w:eastAsia="Times New Roman" w:hAnsi="Calibri" w:cs="Calibri"/>
          <w:i/>
          <w:iCs/>
          <w:kern w:val="0"/>
          <w14:ligatures w14:val="none"/>
        </w:rPr>
        <w:t>)</w:t>
      </w:r>
      <w:r w:rsidR="76635B9E" w:rsidRPr="0919D27A">
        <w:rPr>
          <w:rFonts w:ascii="Calibri" w:eastAsia="Times New Roman" w:hAnsi="Calibri" w:cs="Calibri"/>
          <w:i/>
          <w:iCs/>
          <w:kern w:val="0"/>
          <w14:ligatures w14:val="none"/>
        </w:rPr>
        <w:t>.</w:t>
      </w:r>
      <w:r w:rsidR="00751748" w:rsidRPr="00751748">
        <w:rPr>
          <w:rFonts w:ascii="Calibri" w:eastAsia="Times New Roman" w:hAnsi="Calibri" w:cs="Calibri"/>
          <w:color w:val="000000" w:themeColor="text1"/>
        </w:rPr>
        <w:t xml:space="preserve"> </w:t>
      </w:r>
      <w:r w:rsidR="00751748">
        <w:rPr>
          <w:rFonts w:ascii="Calibri" w:eastAsia="Times New Roman" w:hAnsi="Calibri" w:cs="Calibri"/>
          <w:color w:val="000000" w:themeColor="text1"/>
        </w:rPr>
        <w:t>Based on these results, Michigan water users may believe their current water resources are too abundant to be motivated by scarcity, and not scarce enough to be motivated to preserve it.</w:t>
      </w:r>
    </w:p>
    <w:p w14:paraId="2653141E" w14:textId="0ACEA857" w:rsidR="00AE6363" w:rsidRDefault="004C6B82" w:rsidP="00481A5A">
      <w:pPr>
        <w:pStyle w:val="Caption"/>
        <w:spacing w:before="240"/>
        <w:jc w:val="center"/>
      </w:pPr>
      <w:r>
        <w:rPr>
          <w:noProof/>
        </w:rPr>
        <w:lastRenderedPageBreak/>
        <w:drawing>
          <wp:inline distT="0" distB="0" distL="0" distR="0" wp14:anchorId="4CF37CE7" wp14:editId="340B7E4A">
            <wp:extent cx="4572000" cy="2743200"/>
            <wp:effectExtent l="0" t="0" r="0" b="0"/>
            <wp:docPr id="58" name="Chart 58">
              <a:extLst xmlns:a="http://schemas.openxmlformats.org/drawingml/2006/main">
                <a:ext uri="{FF2B5EF4-FFF2-40B4-BE49-F238E27FC236}">
                  <a16:creationId xmlns:a16="http://schemas.microsoft.com/office/drawing/2014/main" id="{9074BF24-1CE1-4113-3023-5F81236C4E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AE6363">
        <w:rPr>
          <w:noProof/>
        </w:rPr>
        <mc:AlternateContent>
          <mc:Choice Requires="wps">
            <w:drawing>
              <wp:anchor distT="0" distB="0" distL="114300" distR="114300" simplePos="0" relativeHeight="251658241" behindDoc="0" locked="0" layoutInCell="1" allowOverlap="1" wp14:anchorId="69D8B900" wp14:editId="3A3E15F5">
                <wp:simplePos x="0" y="0"/>
                <wp:positionH relativeFrom="column">
                  <wp:posOffset>3402965</wp:posOffset>
                </wp:positionH>
                <wp:positionV relativeFrom="paragraph">
                  <wp:posOffset>12065</wp:posOffset>
                </wp:positionV>
                <wp:extent cx="1854835" cy="953770"/>
                <wp:effectExtent l="0" t="0" r="0" b="0"/>
                <wp:wrapNone/>
                <wp:docPr id="8" name="Text Box 8">
                  <a:extLst xmlns:a="http://schemas.openxmlformats.org/drawingml/2006/main">
                    <a:ext uri="{FF2B5EF4-FFF2-40B4-BE49-F238E27FC236}">
                      <a16:creationId xmlns:a16="http://schemas.microsoft.com/office/drawing/2014/main" id="{ADB506C0-7AEA-349F-D5CD-84C2583FAD3A}"/>
                    </a:ext>
                  </a:extLst>
                </wp:docPr>
                <wp:cNvGraphicFramePr/>
                <a:graphic xmlns:a="http://schemas.openxmlformats.org/drawingml/2006/main">
                  <a:graphicData uri="http://schemas.microsoft.com/office/word/2010/wordprocessingShape">
                    <wps:wsp>
                      <wps:cNvSpPr txBox="1"/>
                      <wps:spPr>
                        <a:xfrm>
                          <a:off x="0" y="0"/>
                          <a:ext cx="1854835" cy="953770"/>
                        </a:xfrm>
                        <a:prstGeom prst="rect">
                          <a:avLst/>
                        </a:prstGeom>
                        <a:noFill/>
                      </wps:spPr>
                      <wps:txbx>
                        <w:txbxContent>
                          <w:p w14:paraId="729D1072"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0E8CE3F9"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2.1</w:t>
                            </w:r>
                          </w:p>
                          <w:p w14:paraId="4E1272FD"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9D8B900" id="Text Box 8" o:spid="_x0000_s1031" type="#_x0000_t202" style="position:absolute;left:0;text-align:left;margin-left:267.95pt;margin-top:.95pt;width:146.05pt;height:75.1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" filled="f" stroked="f">
                <v:textbox style="mso-fit-shape-to-text:t">
                  <w:txbxContent>
                    <w:p w14:paraId="729D1072"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0E8CE3F9"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2.1</w:t>
                      </w:r>
                    </w:p>
                    <w:p w14:paraId="4E1272FD"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2.1</w:t>
                      </w:r>
                    </w:p>
                  </w:txbxContent>
                </v:textbox>
              </v:shape>
            </w:pict>
          </mc:Fallback>
        </mc:AlternateContent>
      </w:r>
    </w:p>
    <w:p w14:paraId="5C37837C" w14:textId="77777777" w:rsidR="00AE6363" w:rsidRPr="00931A4B" w:rsidRDefault="00AE6363" w:rsidP="00AE6363">
      <w:pPr>
        <w:pStyle w:val="Caption"/>
        <w:jc w:val="center"/>
        <w:rPr>
          <w:rFonts w:ascii="Times New Roman" w:eastAsia="Times New Roman" w:hAnsi="Times New Roman" w:cs="Times New Roman"/>
          <w:kern w:val="0"/>
          <w:sz w:val="24"/>
          <w:szCs w:val="24"/>
          <w14:ligatures w14:val="none"/>
        </w:rPr>
      </w:pPr>
      <w:r>
        <w:t xml:space="preserve">Figure </w:t>
      </w:r>
      <w:r>
        <w:fldChar w:fldCharType="begin"/>
      </w:r>
      <w:r>
        <w:instrText>SEQ Figure \* ARABIC</w:instrText>
      </w:r>
      <w:r>
        <w:fldChar w:fldCharType="separate"/>
      </w:r>
      <w:r w:rsidRPr="6EF5D13C">
        <w:rPr>
          <w:noProof/>
        </w:rPr>
        <w:t>2</w:t>
      </w:r>
      <w:r>
        <w:fldChar w:fldCharType="end"/>
      </w:r>
      <w:r>
        <w:t>: Expected Increase in Future Watershed Scarcity</w:t>
      </w:r>
    </w:p>
    <w:p w14:paraId="58BC1BEA" w14:textId="78E594FD" w:rsidR="00AE6363" w:rsidRDefault="00AE6363" w:rsidP="00AE6363">
      <w:pPr>
        <w:spacing w:line="240" w:lineRule="auto"/>
        <w:rPr>
          <w:rFonts w:ascii="Calibri" w:eastAsia="Times New Roman" w:hAnsi="Calibri" w:cs="Calibri"/>
          <w:color w:val="000000" w:themeColor="text1"/>
        </w:rPr>
      </w:pPr>
      <w:r w:rsidRPr="6EF5D13C">
        <w:rPr>
          <w:rFonts w:ascii="Calibri" w:eastAsia="Times New Roman" w:hAnsi="Calibri" w:cs="Calibri"/>
          <w:color w:val="000000" w:themeColor="text1"/>
        </w:rPr>
        <w:t xml:space="preserve">Additionally, respondents </w:t>
      </w:r>
      <w:r w:rsidR="3B0DC421" w:rsidRPr="0919D27A">
        <w:rPr>
          <w:rFonts w:ascii="Calibri" w:eastAsia="Times New Roman" w:hAnsi="Calibri" w:cs="Calibri"/>
          <w:color w:val="000000" w:themeColor="text1"/>
        </w:rPr>
        <w:t>thought</w:t>
      </w:r>
      <w:r w:rsidRPr="6EF5D13C">
        <w:rPr>
          <w:rFonts w:ascii="Calibri" w:eastAsia="Times New Roman" w:hAnsi="Calibri" w:cs="Calibri"/>
          <w:color w:val="000000" w:themeColor="text1"/>
        </w:rPr>
        <w:t xml:space="preserve"> water scarcity </w:t>
      </w:r>
      <w:r w:rsidRPr="0029616B">
        <w:rPr>
          <w:rFonts w:ascii="Calibri" w:eastAsia="Times New Roman" w:hAnsi="Calibri" w:cs="Calibri"/>
          <w:i/>
          <w:iCs/>
          <w:color w:val="000000" w:themeColor="text1"/>
        </w:rPr>
        <w:t>in their watershed</w:t>
      </w:r>
      <w:r w:rsidRPr="6EF5D13C">
        <w:rPr>
          <w:rFonts w:ascii="Calibri" w:eastAsia="Times New Roman" w:hAnsi="Calibri" w:cs="Calibri"/>
          <w:color w:val="000000" w:themeColor="text1"/>
        </w:rPr>
        <w:t xml:space="preserve"> w</w:t>
      </w:r>
      <w:r w:rsidR="0029616B">
        <w:rPr>
          <w:rFonts w:ascii="Calibri" w:eastAsia="Times New Roman" w:hAnsi="Calibri" w:cs="Calibri"/>
          <w:color w:val="000000" w:themeColor="text1"/>
        </w:rPr>
        <w:t>ould</w:t>
      </w:r>
      <w:r w:rsidRPr="6EF5D13C">
        <w:rPr>
          <w:rFonts w:ascii="Calibri" w:eastAsia="Times New Roman" w:hAnsi="Calibri" w:cs="Calibri"/>
          <w:color w:val="000000" w:themeColor="text1"/>
        </w:rPr>
        <w:t xml:space="preserve"> not be a major problem in the future</w:t>
      </w:r>
      <w:r w:rsidR="0029616B">
        <w:rPr>
          <w:rFonts w:ascii="Calibri" w:eastAsia="Times New Roman" w:hAnsi="Calibri" w:cs="Calibri"/>
          <w:color w:val="000000" w:themeColor="text1"/>
        </w:rPr>
        <w:t xml:space="preserve"> (Figure 2)</w:t>
      </w:r>
      <w:r w:rsidRPr="6EF5D13C">
        <w:rPr>
          <w:rFonts w:ascii="Calibri" w:eastAsia="Times New Roman" w:hAnsi="Calibri" w:cs="Calibri"/>
          <w:color w:val="000000" w:themeColor="text1"/>
        </w:rPr>
        <w:t>. Over a quarter (26%) of respondents said that water will not become scarce at all, and 63% claim</w:t>
      </w:r>
      <w:r w:rsidR="00C65159">
        <w:rPr>
          <w:rFonts w:ascii="Calibri" w:eastAsia="Times New Roman" w:hAnsi="Calibri" w:cs="Calibri"/>
          <w:color w:val="000000" w:themeColor="text1"/>
        </w:rPr>
        <w:t>ed</w:t>
      </w:r>
      <w:r w:rsidRPr="6EF5D13C">
        <w:rPr>
          <w:rFonts w:ascii="Calibri" w:eastAsia="Times New Roman" w:hAnsi="Calibri" w:cs="Calibri"/>
          <w:color w:val="000000" w:themeColor="text1"/>
        </w:rPr>
        <w:t xml:space="preserve"> that water will only become somewhat or moderately scarce in the future compared to current </w:t>
      </w:r>
      <w:r w:rsidRPr="00195D84">
        <w:rPr>
          <w:rFonts w:ascii="Calibri" w:eastAsia="Times New Roman" w:hAnsi="Calibri" w:cs="Calibri"/>
        </w:rPr>
        <w:t xml:space="preserve">levels. There </w:t>
      </w:r>
      <w:r w:rsidR="00C65159">
        <w:rPr>
          <w:rFonts w:ascii="Calibri" w:eastAsia="Times New Roman" w:hAnsi="Calibri" w:cs="Calibri"/>
        </w:rPr>
        <w:t>wa</w:t>
      </w:r>
      <w:r w:rsidRPr="00195D84">
        <w:rPr>
          <w:rFonts w:ascii="Calibri" w:eastAsia="Times New Roman" w:hAnsi="Calibri" w:cs="Calibri"/>
        </w:rPr>
        <w:t xml:space="preserve">s no difference between agricultural producers </w:t>
      </w:r>
      <w:r w:rsidRPr="00195D84">
        <w:rPr>
          <w:rFonts w:ascii="Calibri" w:eastAsia="Times New Roman" w:hAnsi="Calibri" w:cs="Calibri"/>
          <w:i/>
          <w:iCs/>
        </w:rPr>
        <w:t>(M = 2.1, SD = 0.78)</w:t>
      </w:r>
      <w:r w:rsidRPr="00195D84">
        <w:rPr>
          <w:rFonts w:ascii="Calibri" w:eastAsia="Times New Roman" w:hAnsi="Calibri" w:cs="Calibri"/>
        </w:rPr>
        <w:t xml:space="preserve"> and non-agricultural water users </w:t>
      </w:r>
      <w:r w:rsidRPr="00195D84">
        <w:rPr>
          <w:rFonts w:ascii="Calibri" w:eastAsia="Times New Roman" w:hAnsi="Calibri" w:cs="Calibri"/>
          <w:i/>
          <w:iCs/>
        </w:rPr>
        <w:t xml:space="preserve">(M = 2.1, SD = 0.72) </w:t>
      </w:r>
      <w:r w:rsidRPr="00195D84">
        <w:rPr>
          <w:rFonts w:ascii="Calibri" w:eastAsia="Times New Roman" w:hAnsi="Calibri" w:cs="Calibri"/>
        </w:rPr>
        <w:t xml:space="preserve">in their expected increase in watershed scarcity in the future </w:t>
      </w:r>
      <w:r w:rsidRPr="00195D84">
        <w:rPr>
          <w:rFonts w:ascii="Calibri" w:eastAsia="Times New Roman" w:hAnsi="Calibri" w:cs="Calibri"/>
          <w:i/>
          <w:iCs/>
        </w:rPr>
        <w:t>(t = 0.66, p &gt; 0.05)</w:t>
      </w:r>
      <w:r w:rsidRPr="00195D84">
        <w:rPr>
          <w:rFonts w:ascii="Calibri" w:eastAsia="Times New Roman" w:hAnsi="Calibri" w:cs="Calibri"/>
        </w:rPr>
        <w:t xml:space="preserve">. </w:t>
      </w:r>
    </w:p>
    <w:p w14:paraId="4A085EF5" w14:textId="7A3AC29A" w:rsidR="00AE6363" w:rsidRDefault="00AE6363" w:rsidP="00481A5A">
      <w:pPr>
        <w:pStyle w:val="Caption"/>
        <w:spacing w:before="240"/>
        <w:jc w:val="center"/>
      </w:pPr>
      <w:r>
        <w:rPr>
          <w:noProof/>
        </w:rPr>
        <mc:AlternateContent>
          <mc:Choice Requires="wps">
            <w:drawing>
              <wp:anchor distT="0" distB="0" distL="114300" distR="114300" simplePos="0" relativeHeight="251658242" behindDoc="0" locked="0" layoutInCell="1" allowOverlap="1" wp14:anchorId="7D82410F" wp14:editId="0906D949">
                <wp:simplePos x="0" y="0"/>
                <wp:positionH relativeFrom="column">
                  <wp:posOffset>3448685</wp:posOffset>
                </wp:positionH>
                <wp:positionV relativeFrom="paragraph">
                  <wp:posOffset>6985</wp:posOffset>
                </wp:positionV>
                <wp:extent cx="1809115" cy="954107"/>
                <wp:effectExtent l="0" t="0" r="0" b="0"/>
                <wp:wrapNone/>
                <wp:docPr id="3" name="Text Box 3">
                  <a:extLst xmlns:a="http://schemas.openxmlformats.org/drawingml/2006/main">
                    <a:ext uri="{FF2B5EF4-FFF2-40B4-BE49-F238E27FC236}">
                      <a16:creationId xmlns:a16="http://schemas.microsoft.com/office/drawing/2014/main" id="{EA0D39EE-3E2E-04C1-E7BC-822230E5E34F}"/>
                    </a:ext>
                  </a:extLst>
                </wp:docPr>
                <wp:cNvGraphicFramePr/>
                <a:graphic xmlns:a="http://schemas.openxmlformats.org/drawingml/2006/main">
                  <a:graphicData uri="http://schemas.microsoft.com/office/word/2010/wordprocessingShape">
                    <wps:wsp>
                      <wps:cNvSpPr txBox="1"/>
                      <wps:spPr>
                        <a:xfrm>
                          <a:off x="0" y="0"/>
                          <a:ext cx="1809115" cy="954107"/>
                        </a:xfrm>
                        <a:prstGeom prst="rect">
                          <a:avLst/>
                        </a:prstGeom>
                        <a:noFill/>
                      </wps:spPr>
                      <wps:txbx>
                        <w:txbxContent>
                          <w:p w14:paraId="0142AD1F"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75F824C6"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2.1</w:t>
                            </w:r>
                          </w:p>
                          <w:p w14:paraId="4BA7A7B5"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D82410F" id="Text Box 3" o:spid="_x0000_s1032" type="#_x0000_t202" style="position:absolute;left:0;text-align:left;margin-left:271.55pt;margin-top:.55pt;width:142.45pt;height:75.1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" filled="f" stroked="f">
                <v:textbox style="mso-fit-shape-to-text:t">
                  <w:txbxContent>
                    <w:p w14:paraId="0142AD1F"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75F824C6"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2.1</w:t>
                      </w:r>
                    </w:p>
                    <w:p w14:paraId="4BA7A7B5"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2.4</w:t>
                      </w:r>
                    </w:p>
                  </w:txbxContent>
                </v:textbox>
              </v:shape>
            </w:pict>
          </mc:Fallback>
        </mc:AlternateContent>
      </w:r>
      <w:r>
        <w:rPr>
          <w:noProof/>
        </w:rPr>
        <w:drawing>
          <wp:inline distT="0" distB="0" distL="0" distR="0" wp14:anchorId="66CA6A4F" wp14:editId="34390226">
            <wp:extent cx="4572000" cy="2743200"/>
            <wp:effectExtent l="0" t="0" r="0" b="0"/>
            <wp:docPr id="59" name="Chart 59">
              <a:extLst xmlns:a="http://schemas.openxmlformats.org/drawingml/2006/main">
                <a:ext uri="{FF2B5EF4-FFF2-40B4-BE49-F238E27FC236}">
                  <a16:creationId xmlns:a16="http://schemas.microsoft.com/office/drawing/2014/main" id="{CB911EEA-0C81-8B81-9841-A2AAF14B17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3E2FCCA6" w14:textId="77777777" w:rsidR="00AE6363" w:rsidRPr="00931A4B" w:rsidRDefault="00AE6363" w:rsidP="00AE6363">
      <w:pPr>
        <w:pStyle w:val="Caption"/>
        <w:jc w:val="center"/>
        <w:rPr>
          <w:rFonts w:ascii="Times New Roman" w:eastAsia="Times New Roman" w:hAnsi="Times New Roman" w:cs="Times New Roman"/>
          <w:kern w:val="0"/>
          <w:sz w:val="24"/>
          <w:szCs w:val="24"/>
          <w14:ligatures w14:val="none"/>
        </w:rPr>
      </w:pPr>
      <w:r>
        <w:t xml:space="preserve">Figure </w:t>
      </w:r>
      <w:r>
        <w:fldChar w:fldCharType="begin"/>
      </w:r>
      <w:r>
        <w:instrText>SEQ Figure \* ARABIC</w:instrText>
      </w:r>
      <w:r>
        <w:fldChar w:fldCharType="separate"/>
      </w:r>
      <w:r w:rsidRPr="1058B0D4">
        <w:rPr>
          <w:noProof/>
        </w:rPr>
        <w:t>3</w:t>
      </w:r>
      <w:r>
        <w:fldChar w:fldCharType="end"/>
      </w:r>
      <w:r>
        <w:t>: Perceptions of Current Water Availability in Michigan</w:t>
      </w:r>
    </w:p>
    <w:p w14:paraId="607AF2A6" w14:textId="44795778" w:rsidR="00AE6363" w:rsidRPr="00585FA5" w:rsidRDefault="005A113C" w:rsidP="00AE6363">
      <w:pPr>
        <w:spacing w:line="240" w:lineRule="auto"/>
        <w:rPr>
          <w:rFonts w:ascii="Calibri" w:eastAsia="Times New Roman" w:hAnsi="Calibri" w:cs="Calibri"/>
          <w:color w:val="000000"/>
          <w:kern w:val="0"/>
          <w14:ligatures w14:val="none"/>
        </w:rPr>
      </w:pPr>
      <w:r>
        <w:rPr>
          <w:rFonts w:ascii="Calibri" w:eastAsia="Times New Roman" w:hAnsi="Calibri" w:cs="Calibri"/>
          <w:color w:val="000000" w:themeColor="text1"/>
        </w:rPr>
        <w:t xml:space="preserve">Similar to </w:t>
      </w:r>
      <w:r w:rsidR="00AE6363" w:rsidRPr="50121235">
        <w:rPr>
          <w:rFonts w:ascii="Calibri" w:eastAsia="Times New Roman" w:hAnsi="Calibri" w:cs="Calibri"/>
          <w:color w:val="000000" w:themeColor="text1"/>
        </w:rPr>
        <w:t xml:space="preserve">perceptions about resource availability at the watershed level, </w:t>
      </w:r>
      <w:r>
        <w:rPr>
          <w:rFonts w:ascii="Calibri" w:eastAsia="Times New Roman" w:hAnsi="Calibri" w:cs="Calibri"/>
          <w:color w:val="000000" w:themeColor="text1"/>
        </w:rPr>
        <w:t>water users</w:t>
      </w:r>
      <w:r w:rsidR="00AE6363" w:rsidRPr="50121235">
        <w:rPr>
          <w:rFonts w:ascii="Calibri" w:eastAsia="Times New Roman" w:hAnsi="Calibri" w:cs="Calibri"/>
          <w:color w:val="000000" w:themeColor="text1"/>
        </w:rPr>
        <w:t xml:space="preserve"> </w:t>
      </w:r>
      <w:r w:rsidR="00AE6363" w:rsidRPr="0919D27A">
        <w:rPr>
          <w:rFonts w:ascii="Calibri" w:eastAsia="Times New Roman" w:hAnsi="Calibri" w:cs="Calibri"/>
          <w:color w:val="000000" w:themeColor="text1"/>
        </w:rPr>
        <w:t>believe</w:t>
      </w:r>
      <w:r w:rsidR="104AECF0" w:rsidRPr="0919D27A">
        <w:rPr>
          <w:rFonts w:ascii="Calibri" w:eastAsia="Times New Roman" w:hAnsi="Calibri" w:cs="Calibri"/>
          <w:color w:val="000000" w:themeColor="text1"/>
        </w:rPr>
        <w:t>d</w:t>
      </w:r>
      <w:r w:rsidR="00AE6363" w:rsidRPr="0919D27A">
        <w:rPr>
          <w:rFonts w:ascii="Calibri" w:eastAsia="Times New Roman" w:hAnsi="Calibri" w:cs="Calibri"/>
          <w:color w:val="000000" w:themeColor="text1"/>
        </w:rPr>
        <w:t xml:space="preserve"> that </w:t>
      </w:r>
      <w:r w:rsidR="00AE6363" w:rsidRPr="50121235">
        <w:rPr>
          <w:rFonts w:ascii="Calibri" w:eastAsia="Times New Roman" w:hAnsi="Calibri" w:cs="Calibri"/>
          <w:color w:val="000000" w:themeColor="text1"/>
        </w:rPr>
        <w:t xml:space="preserve">resources are currently abundant </w:t>
      </w:r>
      <w:r w:rsidR="00AE6363" w:rsidRPr="0029616B">
        <w:rPr>
          <w:rFonts w:ascii="Calibri" w:eastAsia="Times New Roman" w:hAnsi="Calibri" w:cs="Calibri"/>
          <w:i/>
          <w:iCs/>
          <w:color w:val="000000" w:themeColor="text1"/>
        </w:rPr>
        <w:t>in Michigan</w:t>
      </w:r>
      <w:r w:rsidRPr="0029616B">
        <w:rPr>
          <w:rFonts w:ascii="Calibri" w:eastAsia="Times New Roman" w:hAnsi="Calibri" w:cs="Calibri"/>
          <w:i/>
          <w:iCs/>
          <w:color w:val="000000" w:themeColor="text1"/>
        </w:rPr>
        <w:t xml:space="preserve"> as a whole</w:t>
      </w:r>
      <w:r w:rsidR="0029616B">
        <w:rPr>
          <w:rFonts w:ascii="Calibri" w:eastAsia="Times New Roman" w:hAnsi="Calibri" w:cs="Calibri"/>
          <w:color w:val="000000" w:themeColor="text1"/>
        </w:rPr>
        <w:t xml:space="preserve"> (Figure 3)</w:t>
      </w:r>
      <w:r>
        <w:rPr>
          <w:rFonts w:ascii="Calibri" w:eastAsia="Times New Roman" w:hAnsi="Calibri" w:cs="Calibri"/>
          <w:color w:val="000000" w:themeColor="text1"/>
        </w:rPr>
        <w:t>.</w:t>
      </w:r>
      <w:r w:rsidR="00AE6363" w:rsidRPr="50121235">
        <w:rPr>
          <w:rFonts w:ascii="Calibri" w:eastAsia="Times New Roman" w:hAnsi="Calibri" w:cs="Calibri"/>
          <w:color w:val="000000" w:themeColor="text1"/>
        </w:rPr>
        <w:t xml:space="preserve"> Nearly 70% of respondents claim</w:t>
      </w:r>
      <w:r>
        <w:rPr>
          <w:rFonts w:ascii="Calibri" w:eastAsia="Times New Roman" w:hAnsi="Calibri" w:cs="Calibri"/>
          <w:color w:val="000000" w:themeColor="text1"/>
        </w:rPr>
        <w:t>ed</w:t>
      </w:r>
      <w:r w:rsidR="00AE6363" w:rsidRPr="50121235">
        <w:rPr>
          <w:rFonts w:ascii="Calibri" w:eastAsia="Times New Roman" w:hAnsi="Calibri" w:cs="Calibri"/>
          <w:color w:val="000000" w:themeColor="text1"/>
        </w:rPr>
        <w:t xml:space="preserve"> that water is either very abundant or abundant. Only 2% of respondents believed that water is currently scarce, and no one believed that water is currently very </w:t>
      </w:r>
      <w:r w:rsidR="00AE6363" w:rsidRPr="50121235">
        <w:rPr>
          <w:rFonts w:ascii="Calibri" w:eastAsia="Times New Roman" w:hAnsi="Calibri" w:cs="Calibri"/>
        </w:rPr>
        <w:t xml:space="preserve">scarce in the state. Non-agricultural water users </w:t>
      </w:r>
      <w:r w:rsidR="00A87628" w:rsidRPr="50121235">
        <w:rPr>
          <w:rFonts w:ascii="Calibri" w:eastAsia="Times New Roman" w:hAnsi="Calibri" w:cs="Calibri"/>
          <w:i/>
        </w:rPr>
        <w:t>(M = 2.4, SD = 1.01)</w:t>
      </w:r>
      <w:r w:rsidR="6ACDB7E5" w:rsidRPr="50121235">
        <w:rPr>
          <w:rFonts w:ascii="Calibri" w:eastAsia="Times New Roman" w:hAnsi="Calibri" w:cs="Calibri"/>
          <w:i/>
          <w:iCs/>
        </w:rPr>
        <w:t xml:space="preserve"> </w:t>
      </w:r>
      <w:r>
        <w:rPr>
          <w:rFonts w:ascii="Calibri" w:eastAsia="Times New Roman" w:hAnsi="Calibri" w:cs="Calibri"/>
        </w:rPr>
        <w:t>we</w:t>
      </w:r>
      <w:r w:rsidR="6ACDB7E5" w:rsidRPr="50121235">
        <w:rPr>
          <w:rFonts w:ascii="Calibri" w:eastAsia="Times New Roman" w:hAnsi="Calibri" w:cs="Calibri"/>
        </w:rPr>
        <w:t xml:space="preserve">re </w:t>
      </w:r>
      <w:r w:rsidR="6ACDB7E5" w:rsidRPr="005A113C">
        <w:rPr>
          <w:rFonts w:ascii="Calibri" w:eastAsia="Times New Roman" w:hAnsi="Calibri" w:cs="Calibri"/>
        </w:rPr>
        <w:t>more</w:t>
      </w:r>
      <w:r w:rsidR="00AE6363" w:rsidRPr="005A113C">
        <w:rPr>
          <w:rFonts w:ascii="Calibri" w:eastAsia="Times New Roman" w:hAnsi="Calibri" w:cs="Calibri"/>
        </w:rPr>
        <w:t xml:space="preserve"> likely</w:t>
      </w:r>
      <w:r w:rsidR="00AE6363" w:rsidRPr="50121235">
        <w:rPr>
          <w:rFonts w:ascii="Calibri" w:eastAsia="Times New Roman" w:hAnsi="Calibri" w:cs="Calibri"/>
        </w:rPr>
        <w:t xml:space="preserve"> </w:t>
      </w:r>
      <w:r w:rsidR="00AE6363" w:rsidRPr="50121235">
        <w:rPr>
          <w:rFonts w:ascii="Calibri" w:eastAsia="Times New Roman" w:hAnsi="Calibri" w:cs="Calibri"/>
        </w:rPr>
        <w:lastRenderedPageBreak/>
        <w:t xml:space="preserve">to perceive Michigan water resources as scarcer than agricultural producers </w:t>
      </w:r>
      <w:r w:rsidR="00AE6363" w:rsidRPr="50121235">
        <w:rPr>
          <w:rFonts w:ascii="Calibri" w:eastAsia="Times New Roman" w:hAnsi="Calibri" w:cs="Calibri"/>
          <w:i/>
        </w:rPr>
        <w:t>(M= 2.1, SD = 1.00</w:t>
      </w:r>
      <w:r w:rsidR="6ACDB7E5" w:rsidRPr="50121235">
        <w:rPr>
          <w:rFonts w:ascii="Calibri" w:eastAsia="Times New Roman" w:hAnsi="Calibri" w:cs="Calibri"/>
          <w:i/>
          <w:iCs/>
        </w:rPr>
        <w:t>;</w:t>
      </w:r>
      <w:r w:rsidR="00A87628" w:rsidRPr="50121235">
        <w:rPr>
          <w:rFonts w:ascii="Calibri" w:eastAsia="Times New Roman" w:hAnsi="Calibri" w:cs="Calibri"/>
          <w:i/>
        </w:rPr>
        <w:t xml:space="preserve"> </w:t>
      </w:r>
      <w:r w:rsidR="00AE6363" w:rsidRPr="50121235">
        <w:rPr>
          <w:rFonts w:ascii="Calibri" w:eastAsia="Times New Roman" w:hAnsi="Calibri" w:cs="Calibri"/>
          <w:i/>
        </w:rPr>
        <w:t>t = 3.71, p &lt; 0.01).</w:t>
      </w:r>
      <w:r w:rsidR="00AE6363" w:rsidRPr="50121235">
        <w:rPr>
          <w:rFonts w:ascii="Calibri" w:eastAsia="Times New Roman" w:hAnsi="Calibri" w:cs="Calibri"/>
        </w:rPr>
        <w:t xml:space="preserve"> </w:t>
      </w:r>
      <w:r w:rsidR="00AE6363" w:rsidRPr="50121235">
        <w:rPr>
          <w:rFonts w:ascii="Calibri" w:eastAsia="Times New Roman" w:hAnsi="Calibri" w:cs="Calibri"/>
          <w:i/>
        </w:rPr>
        <w:t xml:space="preserve"> </w:t>
      </w:r>
      <w:r w:rsidR="6ACDB7E5" w:rsidRPr="50121235">
        <w:rPr>
          <w:rFonts w:ascii="Calibri" w:eastAsia="Times New Roman" w:hAnsi="Calibri" w:cs="Calibri"/>
          <w:i/>
          <w:iCs/>
        </w:rPr>
        <w:t xml:space="preserve"> </w:t>
      </w:r>
      <w:r w:rsidR="00AE6363" w:rsidRPr="50121235">
        <w:rPr>
          <w:rFonts w:ascii="Calibri" w:eastAsia="Times New Roman" w:hAnsi="Calibri" w:cs="Calibri"/>
        </w:rPr>
        <w:t xml:space="preserve"> </w:t>
      </w:r>
    </w:p>
    <w:p w14:paraId="67BBB8D2" w14:textId="62483F68" w:rsidR="00AE6363" w:rsidRDefault="00AE6363" w:rsidP="0029616B">
      <w:pPr>
        <w:pStyle w:val="Caption"/>
        <w:spacing w:before="240"/>
        <w:jc w:val="center"/>
      </w:pPr>
      <w:r>
        <w:rPr>
          <w:noProof/>
        </w:rPr>
        <mc:AlternateContent>
          <mc:Choice Requires="wps">
            <w:drawing>
              <wp:anchor distT="0" distB="0" distL="114300" distR="114300" simplePos="0" relativeHeight="251658243" behindDoc="0" locked="0" layoutInCell="1" allowOverlap="1" wp14:anchorId="5979BD84" wp14:editId="2E6868EA">
                <wp:simplePos x="0" y="0"/>
                <wp:positionH relativeFrom="column">
                  <wp:posOffset>3448685</wp:posOffset>
                </wp:positionH>
                <wp:positionV relativeFrom="paragraph">
                  <wp:posOffset>5080</wp:posOffset>
                </wp:positionV>
                <wp:extent cx="1809115" cy="954107"/>
                <wp:effectExtent l="0" t="0" r="0" b="0"/>
                <wp:wrapNone/>
                <wp:docPr id="1" name="Text Box 1"/>
                <wp:cNvGraphicFramePr/>
                <a:graphic xmlns:a="http://schemas.openxmlformats.org/drawingml/2006/main">
                  <a:graphicData uri="http://schemas.microsoft.com/office/word/2010/wordprocessingShape">
                    <wps:wsp>
                      <wps:cNvSpPr txBox="1"/>
                      <wps:spPr>
                        <a:xfrm>
                          <a:off x="0" y="0"/>
                          <a:ext cx="1809115" cy="954107"/>
                        </a:xfrm>
                        <a:prstGeom prst="rect">
                          <a:avLst/>
                        </a:prstGeom>
                        <a:noFill/>
                      </wps:spPr>
                      <wps:txbx>
                        <w:txbxContent>
                          <w:p w14:paraId="2CD4352B"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6408875D"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2.3</w:t>
                            </w:r>
                          </w:p>
                          <w:p w14:paraId="363DE556"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979BD84" id="Text Box 1" o:spid="_x0000_s1033" type="#_x0000_t202" style="position:absolute;left:0;text-align:left;margin-left:271.55pt;margin-top:.4pt;width:142.45pt;height:75.15pt;z-index:25165824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" filled="f" stroked="f">
                <v:textbox style="mso-fit-shape-to-text:t">
                  <w:txbxContent>
                    <w:p w14:paraId="2CD4352B"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6408875D"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2.3</w:t>
                      </w:r>
                    </w:p>
                    <w:p w14:paraId="363DE556"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2.6</w:t>
                      </w:r>
                    </w:p>
                  </w:txbxContent>
                </v:textbox>
              </v:shape>
            </w:pict>
          </mc:Fallback>
        </mc:AlternateContent>
      </w:r>
      <w:r>
        <w:rPr>
          <w:noProof/>
        </w:rPr>
        <w:drawing>
          <wp:inline distT="0" distB="0" distL="0" distR="0" wp14:anchorId="768DAB6D" wp14:editId="4B1825BE">
            <wp:extent cx="4572000" cy="2743200"/>
            <wp:effectExtent l="0" t="0" r="0" b="0"/>
            <wp:docPr id="60" name="Chart 60">
              <a:extLst xmlns:a="http://schemas.openxmlformats.org/drawingml/2006/main">
                <a:ext uri="{FF2B5EF4-FFF2-40B4-BE49-F238E27FC236}">
                  <a16:creationId xmlns:a16="http://schemas.microsoft.com/office/drawing/2014/main" id="{8179AB48-2456-B17C-98F6-C3B3F6E2F3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7AE4D6C" w14:textId="77777777" w:rsidR="00AE6363" w:rsidRDefault="00AE6363" w:rsidP="00AE6363">
      <w:pPr>
        <w:pStyle w:val="Caption"/>
        <w:jc w:val="center"/>
        <w:rPr>
          <w:rFonts w:ascii="Times New Roman" w:eastAsia="Times New Roman" w:hAnsi="Times New Roman" w:cs="Times New Roman"/>
          <w:kern w:val="0"/>
          <w:sz w:val="24"/>
          <w:szCs w:val="24"/>
          <w14:ligatures w14:val="none"/>
        </w:rPr>
      </w:pPr>
      <w:r>
        <w:t xml:space="preserve">Figure </w:t>
      </w:r>
      <w:r>
        <w:fldChar w:fldCharType="begin"/>
      </w:r>
      <w:r>
        <w:instrText>SEQ Figure \* ARABIC</w:instrText>
      </w:r>
      <w:r>
        <w:fldChar w:fldCharType="separate"/>
      </w:r>
      <w:r w:rsidRPr="1058B0D4">
        <w:rPr>
          <w:noProof/>
        </w:rPr>
        <w:t>4</w:t>
      </w:r>
      <w:r>
        <w:fldChar w:fldCharType="end"/>
      </w:r>
      <w:r>
        <w:t>: Expected Increase in Future Michigan Water Scarcity</w:t>
      </w:r>
    </w:p>
    <w:p w14:paraId="64DCE8BF" w14:textId="1DAF4D22" w:rsidR="00AE6363" w:rsidRDefault="00FE29B7" w:rsidP="00AE6363">
      <w:pPr>
        <w:spacing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Overall, w</w:t>
      </w:r>
      <w:r w:rsidR="00AE6363" w:rsidRPr="00931A4B">
        <w:rPr>
          <w:rFonts w:ascii="Calibri" w:eastAsia="Times New Roman" w:hAnsi="Calibri" w:cs="Calibri"/>
          <w:color w:val="000000"/>
          <w:kern w:val="0"/>
          <w14:ligatures w14:val="none"/>
        </w:rPr>
        <w:t>ater users believe</w:t>
      </w:r>
      <w:r>
        <w:rPr>
          <w:rFonts w:ascii="Calibri" w:eastAsia="Times New Roman" w:hAnsi="Calibri" w:cs="Calibri"/>
          <w:color w:val="000000"/>
          <w:kern w:val="0"/>
          <w14:ligatures w14:val="none"/>
        </w:rPr>
        <w:t>d</w:t>
      </w:r>
      <w:r w:rsidR="00AE6363" w:rsidRPr="00931A4B">
        <w:rPr>
          <w:rFonts w:ascii="Calibri" w:eastAsia="Times New Roman" w:hAnsi="Calibri" w:cs="Calibri"/>
          <w:color w:val="000000"/>
          <w:kern w:val="0"/>
          <w14:ligatures w14:val="none"/>
        </w:rPr>
        <w:t xml:space="preserve"> water scarcity in</w:t>
      </w:r>
      <w:r w:rsidR="00AE6363">
        <w:rPr>
          <w:rFonts w:ascii="Calibri" w:eastAsia="Times New Roman" w:hAnsi="Calibri" w:cs="Calibri"/>
          <w:color w:val="000000"/>
          <w:kern w:val="0"/>
          <w14:ligatures w14:val="none"/>
        </w:rPr>
        <w:t xml:space="preserve"> </w:t>
      </w:r>
      <w:r w:rsidR="00AE6363" w:rsidRPr="0029616B">
        <w:rPr>
          <w:rFonts w:ascii="Calibri" w:eastAsia="Times New Roman" w:hAnsi="Calibri" w:cs="Calibri"/>
          <w:i/>
          <w:iCs/>
          <w:color w:val="000000"/>
          <w:kern w:val="0"/>
          <w14:ligatures w14:val="none"/>
        </w:rPr>
        <w:t>Michigan</w:t>
      </w:r>
      <w:r w:rsidRPr="0029616B">
        <w:rPr>
          <w:rFonts w:ascii="Calibri" w:eastAsia="Times New Roman" w:hAnsi="Calibri" w:cs="Calibri"/>
          <w:i/>
          <w:iCs/>
          <w:color w:val="000000"/>
          <w:kern w:val="0"/>
          <w14:ligatures w14:val="none"/>
        </w:rPr>
        <w:t xml:space="preserve"> as a whole</w:t>
      </w:r>
      <w:r w:rsidR="003A3A40">
        <w:rPr>
          <w:rFonts w:ascii="Calibri" w:eastAsia="Times New Roman" w:hAnsi="Calibri" w:cs="Calibri"/>
          <w:color w:val="000000"/>
          <w:kern w:val="0"/>
          <w14:ligatures w14:val="none"/>
        </w:rPr>
        <w:t xml:space="preserve"> </w:t>
      </w:r>
      <w:r w:rsidR="00AE6363" w:rsidRPr="00931A4B">
        <w:rPr>
          <w:rFonts w:ascii="Calibri" w:eastAsia="Times New Roman" w:hAnsi="Calibri" w:cs="Calibri"/>
          <w:color w:val="000000"/>
          <w:kern w:val="0"/>
          <w14:ligatures w14:val="none"/>
        </w:rPr>
        <w:t>is slightly more likely to occur</w:t>
      </w:r>
      <w:r w:rsidR="00AE6363" w:rsidRPr="7C6E1A2C">
        <w:rPr>
          <w:rFonts w:ascii="Calibri" w:eastAsia="Times New Roman" w:hAnsi="Calibri" w:cs="Calibri"/>
          <w:color w:val="000000" w:themeColor="text1"/>
        </w:rPr>
        <w:t xml:space="preserve"> in the future</w:t>
      </w:r>
      <w:r w:rsidR="00AE6363" w:rsidRPr="00931A4B">
        <w:rPr>
          <w:rFonts w:ascii="Calibri" w:eastAsia="Times New Roman" w:hAnsi="Calibri" w:cs="Calibri"/>
          <w:color w:val="000000"/>
          <w:kern w:val="0"/>
          <w14:ligatures w14:val="none"/>
        </w:rPr>
        <w:t xml:space="preserve"> compared to increases in scarcity at the</w:t>
      </w:r>
      <w:r w:rsidR="00F206FD">
        <w:rPr>
          <w:rFonts w:ascii="Calibri" w:eastAsia="Times New Roman" w:hAnsi="Calibri" w:cs="Calibri"/>
          <w:color w:val="000000"/>
          <w:kern w:val="0"/>
          <w14:ligatures w14:val="none"/>
        </w:rPr>
        <w:t>ir local</w:t>
      </w:r>
      <w:r w:rsidR="00AE6363" w:rsidRPr="00931A4B">
        <w:rPr>
          <w:rFonts w:ascii="Calibri" w:eastAsia="Times New Roman" w:hAnsi="Calibri" w:cs="Calibri"/>
          <w:color w:val="000000"/>
          <w:kern w:val="0"/>
          <w14:ligatures w14:val="none"/>
        </w:rPr>
        <w:t xml:space="preserve"> watershed level</w:t>
      </w:r>
      <w:r w:rsidR="0029616B">
        <w:rPr>
          <w:rFonts w:ascii="Calibri" w:eastAsia="Times New Roman" w:hAnsi="Calibri" w:cs="Calibri"/>
          <w:color w:val="000000"/>
          <w:kern w:val="0"/>
          <w14:ligatures w14:val="none"/>
        </w:rPr>
        <w:t xml:space="preserve"> (Figure 4)</w:t>
      </w:r>
      <w:r w:rsidR="00AE6363">
        <w:rPr>
          <w:rFonts w:ascii="Calibri" w:eastAsia="Times New Roman" w:hAnsi="Calibri" w:cs="Calibri"/>
          <w:color w:val="000000"/>
          <w:kern w:val="0"/>
          <w14:ligatures w14:val="none"/>
        </w:rPr>
        <w:t xml:space="preserve">. Nearly 70% of respondents </w:t>
      </w:r>
      <w:r w:rsidR="00AE6363" w:rsidRPr="00931A4B">
        <w:rPr>
          <w:rFonts w:ascii="Calibri" w:eastAsia="Times New Roman" w:hAnsi="Calibri" w:cs="Calibri"/>
          <w:color w:val="000000"/>
          <w:kern w:val="0"/>
          <w14:ligatures w14:val="none"/>
        </w:rPr>
        <w:t>belie</w:t>
      </w:r>
      <w:r w:rsidR="00AE6363">
        <w:rPr>
          <w:rFonts w:ascii="Calibri" w:eastAsia="Times New Roman" w:hAnsi="Calibri" w:cs="Calibri"/>
          <w:color w:val="000000"/>
          <w:kern w:val="0"/>
          <w14:ligatures w14:val="none"/>
        </w:rPr>
        <w:t>ve</w:t>
      </w:r>
      <w:r>
        <w:rPr>
          <w:rFonts w:ascii="Calibri" w:eastAsia="Times New Roman" w:hAnsi="Calibri" w:cs="Calibri"/>
          <w:color w:val="000000"/>
          <w:kern w:val="0"/>
          <w14:ligatures w14:val="none"/>
        </w:rPr>
        <w:t>d</w:t>
      </w:r>
      <w:r w:rsidR="00AE6363">
        <w:rPr>
          <w:rFonts w:ascii="Calibri" w:eastAsia="Times New Roman" w:hAnsi="Calibri" w:cs="Calibri"/>
          <w:color w:val="000000"/>
          <w:kern w:val="0"/>
          <w14:ligatures w14:val="none"/>
        </w:rPr>
        <w:t xml:space="preserve"> that</w:t>
      </w:r>
      <w:r w:rsidR="00AE6363" w:rsidRPr="00931A4B">
        <w:rPr>
          <w:rFonts w:ascii="Calibri" w:eastAsia="Times New Roman" w:hAnsi="Calibri" w:cs="Calibri"/>
          <w:color w:val="000000"/>
          <w:kern w:val="0"/>
          <w14:ligatures w14:val="none"/>
        </w:rPr>
        <w:t xml:space="preserve"> scarcity is likely to increase somewhat or a moderate amount, and 14% claim</w:t>
      </w:r>
      <w:r w:rsidR="00AE6363">
        <w:rPr>
          <w:rFonts w:ascii="Calibri" w:eastAsia="Times New Roman" w:hAnsi="Calibri" w:cs="Calibri"/>
          <w:color w:val="000000" w:themeColor="text1"/>
        </w:rPr>
        <w:t>ed</w:t>
      </w:r>
      <w:r w:rsidR="00AE6363" w:rsidRPr="00931A4B">
        <w:rPr>
          <w:rFonts w:ascii="Calibri" w:eastAsia="Times New Roman" w:hAnsi="Calibri" w:cs="Calibri"/>
          <w:color w:val="000000"/>
          <w:kern w:val="0"/>
          <w14:ligatures w14:val="none"/>
        </w:rPr>
        <w:t xml:space="preserve"> that scarcity will increase greatly or extremely in the </w:t>
      </w:r>
      <w:r w:rsidR="00AE6363" w:rsidRPr="000459C3">
        <w:rPr>
          <w:rFonts w:ascii="Calibri" w:eastAsia="Times New Roman" w:hAnsi="Calibri" w:cs="Calibri"/>
          <w:kern w:val="0"/>
          <w14:ligatures w14:val="none"/>
        </w:rPr>
        <w:t xml:space="preserve">future. Non-agricultural water users </w:t>
      </w:r>
      <w:r>
        <w:rPr>
          <w:rFonts w:ascii="Calibri" w:eastAsia="Times New Roman" w:hAnsi="Calibri" w:cs="Calibri"/>
          <w:kern w:val="0"/>
          <w14:ligatures w14:val="none"/>
        </w:rPr>
        <w:t>we</w:t>
      </w:r>
      <w:r w:rsidR="00AE6363" w:rsidRPr="000459C3">
        <w:rPr>
          <w:rFonts w:ascii="Calibri" w:eastAsia="Times New Roman" w:hAnsi="Calibri" w:cs="Calibri"/>
          <w:kern w:val="0"/>
          <w14:ligatures w14:val="none"/>
        </w:rPr>
        <w:t xml:space="preserve">re more likely </w:t>
      </w:r>
      <w:r w:rsidR="00AE6363" w:rsidRPr="000459C3">
        <w:rPr>
          <w:rFonts w:ascii="Calibri" w:eastAsia="Times New Roman" w:hAnsi="Calibri" w:cs="Calibri"/>
          <w:i/>
          <w:iCs/>
          <w:kern w:val="0"/>
          <w14:ligatures w14:val="none"/>
        </w:rPr>
        <w:t xml:space="preserve">(M = 2.6, SD = 0.99) </w:t>
      </w:r>
      <w:r w:rsidR="00AE6363" w:rsidRPr="000459C3">
        <w:rPr>
          <w:rFonts w:ascii="Calibri" w:eastAsia="Times New Roman" w:hAnsi="Calibri" w:cs="Calibri"/>
          <w:kern w:val="0"/>
          <w14:ligatures w14:val="none"/>
        </w:rPr>
        <w:t xml:space="preserve">to report expected increases in Michigan water scarcity in the future compared to agricultural producers </w:t>
      </w:r>
      <w:r w:rsidR="00AE6363" w:rsidRPr="000459C3">
        <w:rPr>
          <w:rFonts w:ascii="Calibri" w:eastAsia="Times New Roman" w:hAnsi="Calibri" w:cs="Calibri"/>
          <w:i/>
          <w:iCs/>
          <w:kern w:val="0"/>
          <w14:ligatures w14:val="none"/>
        </w:rPr>
        <w:t>(M = 2.3, SD = 9.8</w:t>
      </w:r>
      <w:r w:rsidR="009234BA">
        <w:rPr>
          <w:rFonts w:ascii="Calibri" w:eastAsia="Times New Roman" w:hAnsi="Calibri" w:cs="Calibri"/>
          <w:i/>
          <w:iCs/>
          <w:kern w:val="0"/>
          <w14:ligatures w14:val="none"/>
        </w:rPr>
        <w:t xml:space="preserve">; </w:t>
      </w:r>
      <w:r w:rsidR="00AE6363" w:rsidRPr="000459C3">
        <w:rPr>
          <w:rFonts w:ascii="Calibri" w:eastAsia="Times New Roman" w:hAnsi="Calibri" w:cs="Calibri"/>
          <w:i/>
          <w:iCs/>
          <w:kern w:val="0"/>
          <w14:ligatures w14:val="none"/>
        </w:rPr>
        <w:t>t =</w:t>
      </w:r>
      <w:r w:rsidR="003B6F3B">
        <w:rPr>
          <w:rFonts w:ascii="Calibri" w:eastAsia="Times New Roman" w:hAnsi="Calibri" w:cs="Calibri"/>
          <w:i/>
          <w:iCs/>
          <w:kern w:val="0"/>
          <w14:ligatures w14:val="none"/>
        </w:rPr>
        <w:t xml:space="preserve"> 0</w:t>
      </w:r>
      <w:r w:rsidR="00AE6363" w:rsidRPr="000459C3">
        <w:rPr>
          <w:rFonts w:ascii="Calibri" w:eastAsia="Times New Roman" w:hAnsi="Calibri" w:cs="Calibri"/>
          <w:i/>
          <w:iCs/>
          <w:kern w:val="0"/>
          <w14:ligatures w14:val="none"/>
        </w:rPr>
        <w:t xml:space="preserve">.73, p &lt; 0.01). </w:t>
      </w:r>
    </w:p>
    <w:p w14:paraId="52BE729D" w14:textId="257CEBFB" w:rsidR="0919D27A" w:rsidRDefault="00B0539D" w:rsidP="0029616B">
      <w:pPr>
        <w:spacing w:before="240" w:line="240" w:lineRule="auto"/>
        <w:jc w:val="center"/>
        <w:rPr>
          <w:rFonts w:ascii="Calibri" w:eastAsia="Times New Roman" w:hAnsi="Calibri" w:cs="Calibri"/>
          <w:i/>
          <w:iCs/>
        </w:rPr>
      </w:pPr>
      <w:r>
        <w:rPr>
          <w:noProof/>
        </w:rPr>
        <w:drawing>
          <wp:inline distT="0" distB="0" distL="0" distR="0" wp14:anchorId="29295E4D" wp14:editId="33138A7D">
            <wp:extent cx="4572000" cy="2743200"/>
            <wp:effectExtent l="0" t="0" r="0" b="0"/>
            <wp:docPr id="675576870" name="Chart 1">
              <a:extLst xmlns:a="http://schemas.openxmlformats.org/drawingml/2006/main">
                <a:ext uri="{FF2B5EF4-FFF2-40B4-BE49-F238E27FC236}">
                  <a16:creationId xmlns:a16="http://schemas.microsoft.com/office/drawing/2014/main" id="{A622DCC4-98D7-82E9-98C7-4B87AF5F57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A2B47AE" w14:textId="1291A5A7" w:rsidR="00B0539D" w:rsidRPr="00DC1AF2" w:rsidRDefault="00E50981" w:rsidP="00B0539D">
      <w:pPr>
        <w:spacing w:line="240" w:lineRule="auto"/>
        <w:jc w:val="center"/>
        <w:rPr>
          <w:rFonts w:eastAsia="Times New Roman" w:cstheme="minorHAnsi"/>
          <w:i/>
          <w:iCs/>
          <w:color w:val="1F3864" w:themeColor="accent1" w:themeShade="80"/>
          <w:sz w:val="18"/>
          <w:szCs w:val="18"/>
        </w:rPr>
      </w:pPr>
      <w:r w:rsidRPr="00DC1AF2">
        <w:rPr>
          <w:rFonts w:eastAsia="Times New Roman" w:cstheme="minorHAnsi"/>
          <w:i/>
          <w:iCs/>
          <w:color w:val="1F3864" w:themeColor="accent1" w:themeShade="80"/>
          <w:sz w:val="18"/>
          <w:szCs w:val="18"/>
        </w:rPr>
        <w:t>Figure 5: Perceived Water Concerns</w:t>
      </w:r>
    </w:p>
    <w:p w14:paraId="047C44CD" w14:textId="2191B0CF" w:rsidR="00DC1AF2" w:rsidRPr="0088483A" w:rsidRDefault="00AE6363" w:rsidP="00AE6363">
      <w:pPr>
        <w:spacing w:line="240" w:lineRule="auto"/>
        <w:rPr>
          <w:rFonts w:ascii="Calibri" w:eastAsia="Times New Roman" w:hAnsi="Calibri" w:cs="Calibri"/>
          <w:color w:val="000000"/>
          <w:kern w:val="0"/>
          <w14:ligatures w14:val="none"/>
        </w:rPr>
      </w:pPr>
      <w:r w:rsidRPr="00931A4B">
        <w:rPr>
          <w:rFonts w:ascii="Calibri" w:eastAsia="Times New Roman" w:hAnsi="Calibri" w:cs="Calibri"/>
          <w:color w:val="000000"/>
          <w:kern w:val="0"/>
          <w14:ligatures w14:val="none"/>
        </w:rPr>
        <w:lastRenderedPageBreak/>
        <w:t xml:space="preserve">Finally, we asked water users </w:t>
      </w:r>
      <w:r w:rsidR="00FE29B7">
        <w:rPr>
          <w:rFonts w:ascii="Calibri" w:eastAsia="Times New Roman" w:hAnsi="Calibri" w:cs="Calibri"/>
          <w:color w:val="000000"/>
          <w:kern w:val="0"/>
          <w14:ligatures w14:val="none"/>
        </w:rPr>
        <w:t>about</w:t>
      </w:r>
      <w:r w:rsidRPr="00931A4B">
        <w:rPr>
          <w:rFonts w:ascii="Calibri" w:eastAsia="Times New Roman" w:hAnsi="Calibri" w:cs="Calibri"/>
          <w:color w:val="000000"/>
          <w:kern w:val="0"/>
          <w14:ligatures w14:val="none"/>
        </w:rPr>
        <w:t xml:space="preserve"> the most pressing water issues in Michigan</w:t>
      </w:r>
      <w:r w:rsidR="005A02A9">
        <w:rPr>
          <w:rFonts w:ascii="Calibri" w:eastAsia="Times New Roman" w:hAnsi="Calibri" w:cs="Calibri"/>
          <w:color w:val="000000"/>
          <w:kern w:val="0"/>
          <w14:ligatures w14:val="none"/>
        </w:rPr>
        <w:t xml:space="preserve"> (Figure 5)</w:t>
      </w:r>
      <w:r w:rsidRPr="00931A4B">
        <w:rPr>
          <w:rFonts w:ascii="Calibri" w:eastAsia="Times New Roman" w:hAnsi="Calibri" w:cs="Calibri"/>
          <w:color w:val="000000"/>
          <w:kern w:val="0"/>
          <w14:ligatures w14:val="none"/>
        </w:rPr>
        <w:t xml:space="preserve">. </w:t>
      </w:r>
      <w:r>
        <w:rPr>
          <w:rFonts w:ascii="Calibri" w:eastAsia="Times New Roman" w:hAnsi="Calibri" w:cs="Calibri"/>
          <w:color w:val="000000"/>
          <w:kern w:val="0"/>
          <w14:ligatures w14:val="none"/>
        </w:rPr>
        <w:t>The top four concerns among both agricultural and non-agricultural users were pollution (</w:t>
      </w:r>
      <w:r w:rsidR="00A73146">
        <w:rPr>
          <w:rFonts w:ascii="Calibri" w:eastAsia="Times New Roman" w:hAnsi="Calibri" w:cs="Calibri"/>
          <w:color w:val="000000"/>
          <w:kern w:val="0"/>
          <w14:ligatures w14:val="none"/>
        </w:rPr>
        <w:t xml:space="preserve">listed by 27% of </w:t>
      </w:r>
      <w:r w:rsidR="00631F04">
        <w:rPr>
          <w:rFonts w:ascii="Calibri" w:eastAsia="Times New Roman" w:hAnsi="Calibri" w:cs="Calibri"/>
          <w:color w:val="000000"/>
          <w:kern w:val="0"/>
          <w14:ligatures w14:val="none"/>
        </w:rPr>
        <w:t>ag</w:t>
      </w:r>
      <w:r w:rsidR="00A73146" w:rsidRPr="68CA1A7B">
        <w:rPr>
          <w:rFonts w:ascii="Calibri" w:eastAsia="Times New Roman" w:hAnsi="Calibri" w:cs="Calibri"/>
          <w:color w:val="000000" w:themeColor="text1"/>
        </w:rPr>
        <w:t xml:space="preserve"> respondents and 57% </w:t>
      </w:r>
      <w:r w:rsidR="00A73146">
        <w:rPr>
          <w:rFonts w:ascii="Calibri" w:eastAsia="Times New Roman" w:hAnsi="Calibri" w:cs="Calibri"/>
          <w:color w:val="000000"/>
          <w:kern w:val="0"/>
          <w14:ligatures w14:val="none"/>
        </w:rPr>
        <w:t xml:space="preserve">of </w:t>
      </w:r>
      <w:r w:rsidR="45776CFC">
        <w:rPr>
          <w:rFonts w:ascii="Calibri" w:eastAsia="Times New Roman" w:hAnsi="Calibri" w:cs="Calibri"/>
          <w:color w:val="000000"/>
          <w:kern w:val="0"/>
          <w14:ligatures w14:val="none"/>
        </w:rPr>
        <w:t>non</w:t>
      </w:r>
      <w:r w:rsidR="00631F04" w:rsidRPr="68CA1A7B">
        <w:rPr>
          <w:rFonts w:ascii="Calibri" w:eastAsia="Times New Roman" w:hAnsi="Calibri" w:cs="Calibri"/>
          <w:color w:val="000000" w:themeColor="text1"/>
        </w:rPr>
        <w:t>-ag</w:t>
      </w:r>
      <w:r w:rsidR="074956D8">
        <w:rPr>
          <w:rFonts w:ascii="Calibri" w:eastAsia="Times New Roman" w:hAnsi="Calibri" w:cs="Calibri"/>
          <w:color w:val="000000"/>
          <w:kern w:val="0"/>
          <w14:ligatures w14:val="none"/>
        </w:rPr>
        <w:t xml:space="preserve"> </w:t>
      </w:r>
      <w:r w:rsidR="4456D4E1">
        <w:rPr>
          <w:rFonts w:ascii="Calibri" w:eastAsia="Times New Roman" w:hAnsi="Calibri" w:cs="Calibri"/>
          <w:color w:val="000000"/>
          <w:kern w:val="0"/>
          <w14:ligatures w14:val="none"/>
        </w:rPr>
        <w:t>respondents and</w:t>
      </w:r>
      <w:r>
        <w:rPr>
          <w:rFonts w:ascii="Calibri" w:eastAsia="Times New Roman" w:hAnsi="Calibri" w:cs="Calibri"/>
          <w:color w:val="000000"/>
          <w:kern w:val="0"/>
          <w14:ligatures w14:val="none"/>
        </w:rPr>
        <w:t>), overuse (19% and 30% respectively), protecting the Great Lakes from external pressure (25% and 29% respectively), and government overreach (76% and 17% respectively).</w:t>
      </w:r>
    </w:p>
    <w:p w14:paraId="4D82E5F4" w14:textId="4E86204A" w:rsidR="00AE6363" w:rsidRPr="00931A4B" w:rsidRDefault="00AE6363" w:rsidP="002D0E61">
      <w:pPr>
        <w:pStyle w:val="Heading2"/>
        <w:spacing w:line="360" w:lineRule="auto"/>
        <w:rPr>
          <w:rFonts w:ascii="Times New Roman" w:hAnsi="Times New Roman" w:cs="Times New Roman"/>
          <w:sz w:val="24"/>
          <w:szCs w:val="24"/>
        </w:rPr>
      </w:pPr>
      <w:bookmarkStart w:id="573" w:name="_Toc1514020126"/>
      <w:bookmarkStart w:id="574" w:name="_Toc1675388215"/>
      <w:bookmarkStart w:id="575" w:name="_Toc1102855929"/>
      <w:bookmarkStart w:id="576" w:name="_Toc901910438"/>
      <w:bookmarkStart w:id="577" w:name="_Toc422852206"/>
      <w:bookmarkStart w:id="578" w:name="_Toc2095831435"/>
      <w:bookmarkStart w:id="579" w:name="_Toc142159630"/>
      <w:bookmarkStart w:id="580" w:name="_Toc1189466010"/>
      <w:bookmarkStart w:id="581" w:name="_Toc548143686"/>
      <w:bookmarkStart w:id="582" w:name="_Toc800513864"/>
      <w:bookmarkStart w:id="583" w:name="_Toc1557066615"/>
      <w:bookmarkStart w:id="584" w:name="_Toc234828302"/>
      <w:bookmarkStart w:id="585" w:name="_Toc122921911"/>
      <w:bookmarkStart w:id="586" w:name="_Toc1270451525"/>
      <w:bookmarkStart w:id="587" w:name="_Toc1217079911"/>
      <w:bookmarkStart w:id="588" w:name="_Toc1330740444"/>
      <w:bookmarkStart w:id="589" w:name="_Toc2106036744"/>
      <w:bookmarkStart w:id="590" w:name="_Toc1287217542"/>
      <w:bookmarkStart w:id="591" w:name="_Toc1185143905"/>
      <w:bookmarkStart w:id="592" w:name="_Toc684041897"/>
      <w:bookmarkStart w:id="593" w:name="_Toc18811291"/>
      <w:bookmarkStart w:id="594" w:name="_Toc1115492086"/>
      <w:bookmarkStart w:id="595" w:name="_Toc414227677"/>
      <w:bookmarkStart w:id="596" w:name="_Toc451524149"/>
      <w:bookmarkStart w:id="597" w:name="_Toc138333699"/>
      <w:bookmarkStart w:id="598" w:name="_Toc155460200"/>
      <w:bookmarkStart w:id="599" w:name="_Toc1383463860"/>
      <w:bookmarkStart w:id="600" w:name="_Toc159213188"/>
      <w:bookmarkStart w:id="601" w:name="_Toc1320184247"/>
      <w:bookmarkStart w:id="602" w:name="_Toc2060883418"/>
      <w:bookmarkStart w:id="603" w:name="_Toc1311844074"/>
      <w:bookmarkStart w:id="604" w:name="_Toc1489919676"/>
      <w:bookmarkStart w:id="605" w:name="_Toc1271044"/>
      <w:bookmarkStart w:id="606" w:name="_Toc534854110"/>
      <w:r>
        <w:t xml:space="preserve">Water Management: An Individual or </w:t>
      </w:r>
      <w:r w:rsidRPr="1954C7B4">
        <w:t>Collective Problem?</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373A9ED0" w14:textId="26A6F14D" w:rsidR="007A387C" w:rsidRDefault="6B7C0A17" w:rsidP="00AE6363">
      <w:pPr>
        <w:spacing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C</w:t>
      </w:r>
      <w:r w:rsidR="64F8C6A3">
        <w:rPr>
          <w:rFonts w:ascii="Calibri" w:eastAsia="Times New Roman" w:hAnsi="Calibri" w:cs="Calibri"/>
          <w:color w:val="000000"/>
          <w:kern w:val="0"/>
          <w14:ligatures w14:val="none"/>
        </w:rPr>
        <w:t xml:space="preserve">ollaborative management requires </w:t>
      </w:r>
      <w:r w:rsidR="6CAE5641">
        <w:rPr>
          <w:rFonts w:ascii="Calibri" w:eastAsia="Times New Roman" w:hAnsi="Calibri" w:cs="Calibri"/>
          <w:color w:val="000000"/>
          <w:kern w:val="0"/>
          <w14:ligatures w14:val="none"/>
        </w:rPr>
        <w:t xml:space="preserve">a shared understanding that water </w:t>
      </w:r>
      <w:r w:rsidR="0082714E">
        <w:rPr>
          <w:rFonts w:ascii="Calibri" w:eastAsia="Times New Roman" w:hAnsi="Calibri" w:cs="Calibri"/>
          <w:color w:val="000000"/>
          <w:kern w:val="0"/>
          <w14:ligatures w14:val="none"/>
        </w:rPr>
        <w:t>use</w:t>
      </w:r>
      <w:r w:rsidR="6CAE5641">
        <w:rPr>
          <w:rFonts w:ascii="Calibri" w:eastAsia="Times New Roman" w:hAnsi="Calibri" w:cs="Calibri"/>
          <w:color w:val="000000"/>
          <w:kern w:val="0"/>
          <w14:ligatures w14:val="none"/>
        </w:rPr>
        <w:t xml:space="preserve"> is a collective issue rather than a private one. When </w:t>
      </w:r>
      <w:r w:rsidR="00414557">
        <w:rPr>
          <w:rFonts w:ascii="Calibri" w:eastAsia="Times New Roman" w:hAnsi="Calibri" w:cs="Calibri"/>
          <w:color w:val="000000"/>
          <w:kern w:val="0"/>
          <w14:ligatures w14:val="none"/>
        </w:rPr>
        <w:t>water</w:t>
      </w:r>
      <w:r>
        <w:rPr>
          <w:rFonts w:ascii="Calibri" w:eastAsia="Times New Roman" w:hAnsi="Calibri" w:cs="Calibri"/>
          <w:color w:val="000000"/>
          <w:kern w:val="0"/>
          <w14:ligatures w14:val="none"/>
        </w:rPr>
        <w:t xml:space="preserve"> i</w:t>
      </w:r>
      <w:r w:rsidR="68813BE1">
        <w:rPr>
          <w:rFonts w:ascii="Calibri" w:eastAsia="Times New Roman" w:hAnsi="Calibri" w:cs="Calibri"/>
          <w:color w:val="000000"/>
          <w:kern w:val="0"/>
          <w14:ligatures w14:val="none"/>
        </w:rPr>
        <w:t xml:space="preserve">s viewed </w:t>
      </w:r>
      <w:r w:rsidR="4699C950">
        <w:rPr>
          <w:rFonts w:ascii="Calibri" w:eastAsia="Times New Roman" w:hAnsi="Calibri" w:cs="Calibri"/>
          <w:color w:val="000000"/>
          <w:kern w:val="0"/>
          <w14:ligatures w14:val="none"/>
        </w:rPr>
        <w:t>as a shared resource</w:t>
      </w:r>
      <w:r w:rsidR="6CAE5641">
        <w:rPr>
          <w:rFonts w:ascii="Calibri" w:eastAsia="Times New Roman" w:hAnsi="Calibri" w:cs="Calibri"/>
          <w:color w:val="000000"/>
          <w:kern w:val="0"/>
          <w14:ligatures w14:val="none"/>
        </w:rPr>
        <w:t>, pe</w:t>
      </w:r>
      <w:r w:rsidR="747DB005">
        <w:rPr>
          <w:rFonts w:ascii="Calibri" w:eastAsia="Times New Roman" w:hAnsi="Calibri" w:cs="Calibri"/>
          <w:color w:val="000000"/>
          <w:kern w:val="0"/>
          <w14:ligatures w14:val="none"/>
        </w:rPr>
        <w:t>ople are more likely to discuss water management with friends, family</w:t>
      </w:r>
      <w:r w:rsidR="0CCB70AA">
        <w:rPr>
          <w:rFonts w:ascii="Calibri" w:eastAsia="Times New Roman" w:hAnsi="Calibri" w:cs="Calibri"/>
          <w:color w:val="000000"/>
          <w:kern w:val="0"/>
          <w14:ligatures w14:val="none"/>
        </w:rPr>
        <w:t>,</w:t>
      </w:r>
      <w:r w:rsidR="747DB005">
        <w:rPr>
          <w:rFonts w:ascii="Calibri" w:eastAsia="Times New Roman" w:hAnsi="Calibri" w:cs="Calibri"/>
          <w:color w:val="000000"/>
          <w:kern w:val="0"/>
          <w14:ligatures w14:val="none"/>
        </w:rPr>
        <w:t xml:space="preserve"> and neighbors, feel comfortable doing so, and believe that such conversations can strengthen their relationships (</w:t>
      </w:r>
      <w:r w:rsidR="527E07E8">
        <w:rPr>
          <w:rFonts w:ascii="Calibri" w:eastAsia="Times New Roman" w:hAnsi="Calibri" w:cs="Calibri"/>
          <w:color w:val="000000"/>
          <w:kern w:val="0"/>
          <w14:ligatures w14:val="none"/>
        </w:rPr>
        <w:t>Biddle, 2017).</w:t>
      </w:r>
      <w:r w:rsidR="234B9B8B">
        <w:rPr>
          <w:rFonts w:ascii="Calibri" w:eastAsia="Times New Roman" w:hAnsi="Calibri" w:cs="Calibri"/>
          <w:color w:val="000000"/>
          <w:kern w:val="0"/>
          <w14:ligatures w14:val="none"/>
        </w:rPr>
        <w:t xml:space="preserve"> </w:t>
      </w:r>
      <w:r w:rsidR="3026A4BA">
        <w:rPr>
          <w:rFonts w:ascii="Calibri" w:eastAsia="Times New Roman" w:hAnsi="Calibri" w:cs="Calibri"/>
          <w:color w:val="000000"/>
          <w:kern w:val="0"/>
          <w14:ligatures w14:val="none"/>
        </w:rPr>
        <w:t>C</w:t>
      </w:r>
      <w:r w:rsidR="3EF4D13E">
        <w:rPr>
          <w:rFonts w:ascii="Calibri" w:eastAsia="Times New Roman" w:hAnsi="Calibri" w:cs="Calibri"/>
          <w:color w:val="000000"/>
          <w:kern w:val="0"/>
          <w14:ligatures w14:val="none"/>
        </w:rPr>
        <w:t xml:space="preserve">ollaborative management also requires a belief that one’s water management can affect others and </w:t>
      </w:r>
      <w:r w:rsidR="3026A4BA">
        <w:rPr>
          <w:rFonts w:ascii="Calibri" w:eastAsia="Times New Roman" w:hAnsi="Calibri" w:cs="Calibri"/>
          <w:color w:val="000000"/>
          <w:kern w:val="0"/>
          <w14:ligatures w14:val="none"/>
        </w:rPr>
        <w:t xml:space="preserve">will </w:t>
      </w:r>
      <w:r w:rsidR="3EF4D13E">
        <w:rPr>
          <w:rFonts w:ascii="Calibri" w:eastAsia="Times New Roman" w:hAnsi="Calibri" w:cs="Calibri"/>
          <w:color w:val="000000"/>
          <w:kern w:val="0"/>
          <w14:ligatures w14:val="none"/>
        </w:rPr>
        <w:t>have an impact on the watershed (</w:t>
      </w:r>
      <w:r w:rsidR="0E683995">
        <w:rPr>
          <w:rFonts w:ascii="Calibri" w:eastAsia="Times New Roman" w:hAnsi="Calibri" w:cs="Calibri"/>
          <w:color w:val="000000"/>
          <w:kern w:val="0"/>
          <w14:ligatures w14:val="none"/>
        </w:rPr>
        <w:t>Magnus</w:t>
      </w:r>
      <w:r w:rsidR="5151682A">
        <w:rPr>
          <w:rFonts w:ascii="Calibri" w:eastAsia="Times New Roman" w:hAnsi="Calibri" w:cs="Calibri"/>
          <w:color w:val="000000"/>
          <w:kern w:val="0"/>
          <w14:ligatures w14:val="none"/>
        </w:rPr>
        <w:t>zewski et al., 2018).</w:t>
      </w:r>
      <w:r w:rsidR="6CCFFEE1">
        <w:rPr>
          <w:rFonts w:ascii="Calibri" w:eastAsia="Times New Roman" w:hAnsi="Calibri" w:cs="Calibri"/>
          <w:color w:val="000000"/>
          <w:kern w:val="0"/>
          <w14:ligatures w14:val="none"/>
        </w:rPr>
        <w:t xml:space="preserve"> Finally, </w:t>
      </w:r>
      <w:r w:rsidR="169A1E26">
        <w:rPr>
          <w:rFonts w:ascii="Calibri" w:eastAsia="Times New Roman" w:hAnsi="Calibri" w:cs="Calibri"/>
          <w:color w:val="000000"/>
          <w:kern w:val="0"/>
          <w14:ligatures w14:val="none"/>
        </w:rPr>
        <w:t>the legitimacy of collaborative efforts depends on participants believing that they should work together to manage shared resources (</w:t>
      </w:r>
      <w:r w:rsidR="35FF149E">
        <w:rPr>
          <w:rFonts w:ascii="Calibri" w:eastAsia="Times New Roman" w:hAnsi="Calibri" w:cs="Calibri"/>
          <w:color w:val="000000"/>
          <w:kern w:val="0"/>
          <w14:ligatures w14:val="none"/>
        </w:rPr>
        <w:t>Orr et al., 2016).</w:t>
      </w:r>
    </w:p>
    <w:p w14:paraId="667798F9" w14:textId="021F5363" w:rsidR="50121235" w:rsidRPr="007A387C" w:rsidRDefault="00105622" w:rsidP="50121235">
      <w:pPr>
        <w:spacing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This section of the survey took the pulse of water </w:t>
      </w:r>
      <w:r w:rsidR="005A02A9">
        <w:rPr>
          <w:rFonts w:ascii="Calibri" w:eastAsia="Times New Roman" w:hAnsi="Calibri" w:cs="Calibri"/>
          <w:color w:val="000000"/>
          <w:kern w:val="0"/>
          <w14:ligatures w14:val="none"/>
        </w:rPr>
        <w:t>users’</w:t>
      </w:r>
      <w:r w:rsidR="00A27A9A">
        <w:rPr>
          <w:rFonts w:ascii="Calibri" w:eastAsia="Times New Roman" w:hAnsi="Calibri" w:cs="Calibri"/>
          <w:color w:val="000000"/>
          <w:kern w:val="0"/>
          <w14:ligatures w14:val="none"/>
        </w:rPr>
        <w:t xml:space="preserve"> frequency and </w:t>
      </w:r>
      <w:r w:rsidR="007A387C">
        <w:rPr>
          <w:rFonts w:ascii="Calibri" w:eastAsia="Times New Roman" w:hAnsi="Calibri" w:cs="Calibri"/>
          <w:color w:val="000000"/>
          <w:kern w:val="0"/>
          <w14:ligatures w14:val="none"/>
        </w:rPr>
        <w:t>type</w:t>
      </w:r>
      <w:r w:rsidR="00A27A9A">
        <w:rPr>
          <w:rFonts w:ascii="Calibri" w:eastAsia="Times New Roman" w:hAnsi="Calibri" w:cs="Calibri"/>
          <w:color w:val="000000"/>
          <w:kern w:val="0"/>
          <w14:ligatures w14:val="none"/>
        </w:rPr>
        <w:t xml:space="preserve"> of communication about water </w:t>
      </w:r>
      <w:r w:rsidR="007A387C">
        <w:rPr>
          <w:rFonts w:ascii="Calibri" w:eastAsia="Times New Roman" w:hAnsi="Calibri" w:cs="Calibri"/>
          <w:color w:val="000000"/>
          <w:kern w:val="0"/>
          <w14:ligatures w14:val="none"/>
        </w:rPr>
        <w:t>with other water users</w:t>
      </w:r>
      <w:r w:rsidR="00691F57">
        <w:rPr>
          <w:rFonts w:ascii="Calibri" w:eastAsia="Times New Roman" w:hAnsi="Calibri" w:cs="Calibri"/>
          <w:color w:val="000000"/>
          <w:kern w:val="0"/>
          <w14:ligatures w14:val="none"/>
        </w:rPr>
        <w:t xml:space="preserve">, </w:t>
      </w:r>
      <w:r w:rsidR="007A387C">
        <w:rPr>
          <w:rFonts w:ascii="Calibri" w:eastAsia="Times New Roman" w:hAnsi="Calibri" w:cs="Calibri"/>
          <w:color w:val="000000"/>
          <w:kern w:val="0"/>
          <w14:ligatures w14:val="none"/>
        </w:rPr>
        <w:t>their beliefs about the effect of their management decisions on other water users</w:t>
      </w:r>
      <w:r w:rsidR="00691F57">
        <w:rPr>
          <w:rFonts w:ascii="Calibri" w:eastAsia="Times New Roman" w:hAnsi="Calibri" w:cs="Calibri"/>
          <w:color w:val="000000"/>
          <w:kern w:val="0"/>
          <w14:ligatures w14:val="none"/>
        </w:rPr>
        <w:t xml:space="preserve">, </w:t>
      </w:r>
      <w:r w:rsidR="007A387C">
        <w:rPr>
          <w:rFonts w:ascii="Calibri" w:eastAsia="Times New Roman" w:hAnsi="Calibri" w:cs="Calibri"/>
          <w:color w:val="000000"/>
          <w:kern w:val="0"/>
          <w14:ligatures w14:val="none"/>
        </w:rPr>
        <w:t>their current collaboration with other water users, and</w:t>
      </w:r>
      <w:r w:rsidR="006056FA">
        <w:rPr>
          <w:rFonts w:ascii="Calibri" w:eastAsia="Times New Roman" w:hAnsi="Calibri" w:cs="Calibri"/>
          <w:color w:val="000000"/>
          <w:kern w:val="0"/>
          <w14:ligatures w14:val="none"/>
        </w:rPr>
        <w:t>,</w:t>
      </w:r>
      <w:r w:rsidR="007A387C">
        <w:rPr>
          <w:rFonts w:ascii="Calibri" w:eastAsia="Times New Roman" w:hAnsi="Calibri" w:cs="Calibri"/>
          <w:color w:val="000000"/>
          <w:kern w:val="0"/>
          <w14:ligatures w14:val="none"/>
        </w:rPr>
        <w:t xml:space="preserve"> finally, their beliefs about working with </w:t>
      </w:r>
      <w:r w:rsidR="005A02A9">
        <w:rPr>
          <w:rFonts w:ascii="Calibri" w:eastAsia="Times New Roman" w:hAnsi="Calibri" w:cs="Calibri"/>
          <w:color w:val="000000"/>
          <w:kern w:val="0"/>
          <w14:ligatures w14:val="none"/>
        </w:rPr>
        <w:t xml:space="preserve">the state and </w:t>
      </w:r>
      <w:r w:rsidR="007A387C">
        <w:rPr>
          <w:rFonts w:ascii="Calibri" w:eastAsia="Times New Roman" w:hAnsi="Calibri" w:cs="Calibri"/>
          <w:color w:val="000000"/>
          <w:kern w:val="0"/>
          <w14:ligatures w14:val="none"/>
        </w:rPr>
        <w:t>other water users to manage their water resources.</w:t>
      </w:r>
    </w:p>
    <w:p w14:paraId="12BDA98F" w14:textId="1D82A537" w:rsidR="00AE6363" w:rsidRDefault="00AE6363" w:rsidP="007A387C">
      <w:pPr>
        <w:pStyle w:val="Caption"/>
        <w:spacing w:before="240"/>
        <w:jc w:val="center"/>
      </w:pPr>
      <w:r>
        <w:rPr>
          <w:noProof/>
        </w:rPr>
        <mc:AlternateContent>
          <mc:Choice Requires="wps">
            <w:drawing>
              <wp:anchor distT="0" distB="0" distL="114300" distR="114300" simplePos="0" relativeHeight="251658244" behindDoc="0" locked="0" layoutInCell="1" allowOverlap="1" wp14:anchorId="6AABC137" wp14:editId="5A20545D">
                <wp:simplePos x="0" y="0"/>
                <wp:positionH relativeFrom="column">
                  <wp:posOffset>3467100</wp:posOffset>
                </wp:positionH>
                <wp:positionV relativeFrom="paragraph">
                  <wp:posOffset>5715</wp:posOffset>
                </wp:positionV>
                <wp:extent cx="1801495" cy="954107"/>
                <wp:effectExtent l="0" t="0" r="0" b="0"/>
                <wp:wrapNone/>
                <wp:docPr id="2" name="Text Box 2"/>
                <wp:cNvGraphicFramePr/>
                <a:graphic xmlns:a="http://schemas.openxmlformats.org/drawingml/2006/main">
                  <a:graphicData uri="http://schemas.microsoft.com/office/word/2010/wordprocessingShape">
                    <wps:wsp>
                      <wps:cNvSpPr txBox="1"/>
                      <wps:spPr>
                        <a:xfrm>
                          <a:off x="0" y="0"/>
                          <a:ext cx="1801495" cy="954107"/>
                        </a:xfrm>
                        <a:prstGeom prst="rect">
                          <a:avLst/>
                        </a:prstGeom>
                        <a:noFill/>
                      </wps:spPr>
                      <wps:txbx>
                        <w:txbxContent>
                          <w:p w14:paraId="6510DC1D"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52D93FF1"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2.3</w:t>
                            </w:r>
                          </w:p>
                          <w:p w14:paraId="7376E09B"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AABC137" id="Text Box 2" o:spid="_x0000_s1034" type="#_x0000_t202" style="position:absolute;left:0;text-align:left;margin-left:273pt;margin-top:.45pt;width:141.85pt;height:75.1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" filled="f" stroked="f">
                <v:textbox style="mso-fit-shape-to-text:t">
                  <w:txbxContent>
                    <w:p w14:paraId="6510DC1D"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52D93FF1"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2.3</w:t>
                      </w:r>
                    </w:p>
                    <w:p w14:paraId="7376E09B"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1.8</w:t>
                      </w:r>
                    </w:p>
                  </w:txbxContent>
                </v:textbox>
              </v:shape>
            </w:pict>
          </mc:Fallback>
        </mc:AlternateContent>
      </w:r>
      <w:r>
        <w:rPr>
          <w:noProof/>
        </w:rPr>
        <w:drawing>
          <wp:inline distT="0" distB="0" distL="0" distR="0" wp14:anchorId="25515784" wp14:editId="3747219F">
            <wp:extent cx="4572000" cy="2743200"/>
            <wp:effectExtent l="0" t="0" r="0" b="0"/>
            <wp:docPr id="47" name="Chart 47">
              <a:extLst xmlns:a="http://schemas.openxmlformats.org/drawingml/2006/main">
                <a:ext uri="{FF2B5EF4-FFF2-40B4-BE49-F238E27FC236}">
                  <a16:creationId xmlns:a16="http://schemas.microsoft.com/office/drawing/2014/main" id="{7702A4D9-E1D6-1EE4-1573-D603633072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11E7BDD" w14:textId="5EFB50FB" w:rsidR="00AE6363" w:rsidRPr="00931A4B" w:rsidRDefault="00AE6363" w:rsidP="00AE6363">
      <w:pPr>
        <w:pStyle w:val="Caption"/>
        <w:jc w:val="center"/>
        <w:rPr>
          <w:rFonts w:ascii="Times New Roman" w:eastAsia="Times New Roman" w:hAnsi="Times New Roman" w:cs="Times New Roman"/>
          <w:kern w:val="0"/>
          <w:sz w:val="24"/>
          <w:szCs w:val="24"/>
          <w14:ligatures w14:val="none"/>
        </w:rPr>
      </w:pPr>
      <w:r>
        <w:t xml:space="preserve">Figure </w:t>
      </w:r>
      <w:r>
        <w:fldChar w:fldCharType="begin"/>
      </w:r>
      <w:r>
        <w:instrText>SEQ Figure \* ARABIC</w:instrText>
      </w:r>
      <w:r>
        <w:fldChar w:fldCharType="separate"/>
      </w:r>
      <w:r w:rsidRPr="1058B0D4">
        <w:rPr>
          <w:noProof/>
        </w:rPr>
        <w:t>6</w:t>
      </w:r>
      <w:r>
        <w:fldChar w:fldCharType="end"/>
      </w:r>
      <w:r w:rsidR="007E3282">
        <w:t>:</w:t>
      </w:r>
      <w:r>
        <w:t xml:space="preserve"> Frequency of Communication with Others in Watershed</w:t>
      </w:r>
    </w:p>
    <w:p w14:paraId="09CF01D6" w14:textId="77777777" w:rsidR="005A02A9" w:rsidRDefault="004660A5" w:rsidP="005A02A9">
      <w:pPr>
        <w:spacing w:before="240" w:line="240" w:lineRule="auto"/>
        <w:rPr>
          <w:rFonts w:ascii="Calibri" w:eastAsia="Times New Roman" w:hAnsi="Calibri" w:cs="Calibri"/>
          <w:color w:val="000000"/>
          <w:kern w:val="0"/>
          <w14:ligatures w14:val="none"/>
        </w:rPr>
      </w:pPr>
      <w:r w:rsidRPr="1E426D17">
        <w:rPr>
          <w:rFonts w:ascii="Calibri" w:eastAsia="Times New Roman" w:hAnsi="Calibri" w:cs="Calibri"/>
          <w:color w:val="000000" w:themeColor="text1"/>
        </w:rPr>
        <w:t xml:space="preserve">Overall, </w:t>
      </w:r>
      <w:r w:rsidR="2916F48B">
        <w:rPr>
          <w:rFonts w:ascii="Calibri" w:eastAsia="Times New Roman" w:hAnsi="Calibri" w:cs="Calibri"/>
          <w:color w:val="000000"/>
          <w:kern w:val="0"/>
          <w14:ligatures w14:val="none"/>
        </w:rPr>
        <w:t>o</w:t>
      </w:r>
      <w:r w:rsidR="00AE6363" w:rsidRPr="00931A4B">
        <w:rPr>
          <w:rFonts w:ascii="Calibri" w:eastAsia="Times New Roman" w:hAnsi="Calibri" w:cs="Calibri"/>
          <w:color w:val="000000"/>
          <w:kern w:val="0"/>
          <w14:ligatures w14:val="none"/>
        </w:rPr>
        <w:t>ne third of respondents said that they d</w:t>
      </w:r>
      <w:r w:rsidR="00F64E05">
        <w:rPr>
          <w:rFonts w:ascii="Calibri" w:eastAsia="Times New Roman" w:hAnsi="Calibri" w:cs="Calibri"/>
          <w:color w:val="000000"/>
          <w:kern w:val="0"/>
          <w14:ligatures w14:val="none"/>
        </w:rPr>
        <w:t>o</w:t>
      </w:r>
      <w:r w:rsidR="00AE6363" w:rsidRPr="00931A4B">
        <w:rPr>
          <w:rFonts w:ascii="Calibri" w:eastAsia="Times New Roman" w:hAnsi="Calibri" w:cs="Calibri"/>
          <w:color w:val="000000"/>
          <w:kern w:val="0"/>
          <w14:ligatures w14:val="none"/>
        </w:rPr>
        <w:t xml:space="preserve"> not</w:t>
      </w:r>
      <w:r w:rsidR="00AE6363">
        <w:rPr>
          <w:rFonts w:ascii="Calibri" w:eastAsia="Times New Roman" w:hAnsi="Calibri" w:cs="Calibri"/>
          <w:color w:val="000000"/>
          <w:kern w:val="0"/>
          <w14:ligatures w14:val="none"/>
        </w:rPr>
        <w:t xml:space="preserve"> talk with others at all, and for those who d</w:t>
      </w:r>
      <w:r w:rsidR="00723A2D">
        <w:rPr>
          <w:rFonts w:ascii="Calibri" w:eastAsia="Times New Roman" w:hAnsi="Calibri" w:cs="Calibri"/>
          <w:color w:val="000000"/>
          <w:kern w:val="0"/>
          <w14:ligatures w14:val="none"/>
        </w:rPr>
        <w:t>id</w:t>
      </w:r>
      <w:r w:rsidR="00AE6363">
        <w:rPr>
          <w:rFonts w:ascii="Calibri" w:eastAsia="Times New Roman" w:hAnsi="Calibri" w:cs="Calibri"/>
          <w:color w:val="000000"/>
          <w:kern w:val="0"/>
          <w14:ligatures w14:val="none"/>
        </w:rPr>
        <w:t xml:space="preserve"> report communicating, </w:t>
      </w:r>
      <w:r w:rsidR="00AE6363" w:rsidRPr="00931A4B">
        <w:rPr>
          <w:rFonts w:ascii="Calibri" w:eastAsia="Times New Roman" w:hAnsi="Calibri" w:cs="Calibri"/>
          <w:color w:val="000000"/>
          <w:kern w:val="0"/>
          <w14:ligatures w14:val="none"/>
        </w:rPr>
        <w:t>60% said</w:t>
      </w:r>
      <w:r w:rsidR="00AE6363">
        <w:rPr>
          <w:rFonts w:ascii="Calibri" w:eastAsia="Times New Roman" w:hAnsi="Calibri" w:cs="Calibri"/>
          <w:color w:val="000000"/>
          <w:kern w:val="0"/>
          <w14:ligatures w14:val="none"/>
        </w:rPr>
        <w:t xml:space="preserve"> </w:t>
      </w:r>
      <w:r w:rsidR="00AE6363" w:rsidRPr="00931A4B">
        <w:rPr>
          <w:rFonts w:ascii="Calibri" w:eastAsia="Times New Roman" w:hAnsi="Calibri" w:cs="Calibri"/>
          <w:color w:val="000000"/>
          <w:kern w:val="0"/>
          <w14:ligatures w14:val="none"/>
        </w:rPr>
        <w:t>they only rarely or sometimes talk with others</w:t>
      </w:r>
      <w:r w:rsidR="005A02A9">
        <w:rPr>
          <w:rFonts w:ascii="Calibri" w:eastAsia="Times New Roman" w:hAnsi="Calibri" w:cs="Calibri"/>
          <w:color w:val="000000"/>
          <w:kern w:val="0"/>
          <w14:ligatures w14:val="none"/>
        </w:rPr>
        <w:t xml:space="preserve"> (Figure 6)</w:t>
      </w:r>
      <w:r w:rsidR="00AE6363" w:rsidRPr="00931A4B">
        <w:rPr>
          <w:rFonts w:ascii="Calibri" w:eastAsia="Times New Roman" w:hAnsi="Calibri" w:cs="Calibri"/>
          <w:color w:val="000000"/>
          <w:kern w:val="0"/>
          <w14:ligatures w14:val="none"/>
        </w:rPr>
        <w:t>. Only 7% of respondents said that they talk with others often or very frequently</w:t>
      </w:r>
      <w:r w:rsidR="00AE6363">
        <w:rPr>
          <w:rFonts w:ascii="Calibri" w:eastAsia="Times New Roman" w:hAnsi="Calibri" w:cs="Calibri"/>
          <w:color w:val="000000"/>
          <w:kern w:val="0"/>
          <w14:ligatures w14:val="none"/>
        </w:rPr>
        <w:t xml:space="preserve"> about </w:t>
      </w:r>
      <w:r w:rsidR="00AE6363" w:rsidRPr="0039111D">
        <w:rPr>
          <w:rFonts w:ascii="Calibri" w:eastAsia="Times New Roman" w:hAnsi="Calibri" w:cs="Calibri"/>
          <w:kern w:val="0"/>
          <w14:ligatures w14:val="none"/>
        </w:rPr>
        <w:t>water use. Agricultural producers report</w:t>
      </w:r>
      <w:r w:rsidR="00723A2D">
        <w:rPr>
          <w:rFonts w:ascii="Calibri" w:eastAsia="Times New Roman" w:hAnsi="Calibri" w:cs="Calibri"/>
          <w:kern w:val="0"/>
          <w14:ligatures w14:val="none"/>
        </w:rPr>
        <w:t>ed</w:t>
      </w:r>
      <w:r w:rsidR="00AE6363" w:rsidRPr="0039111D">
        <w:rPr>
          <w:rFonts w:ascii="Calibri" w:eastAsia="Times New Roman" w:hAnsi="Calibri" w:cs="Calibri"/>
          <w:kern w:val="0"/>
          <w14:ligatures w14:val="none"/>
        </w:rPr>
        <w:t xml:space="preserve"> a greater frequency of communication</w:t>
      </w:r>
      <w:r w:rsidR="00FC4C37">
        <w:rPr>
          <w:rFonts w:ascii="Calibri" w:eastAsia="Times New Roman" w:hAnsi="Calibri" w:cs="Calibri"/>
          <w:kern w:val="0"/>
          <w14:ligatures w14:val="none"/>
        </w:rPr>
        <w:t xml:space="preserve"> </w:t>
      </w:r>
      <w:r w:rsidR="00AE6363" w:rsidRPr="0039111D">
        <w:rPr>
          <w:rFonts w:ascii="Calibri" w:eastAsia="Times New Roman" w:hAnsi="Calibri" w:cs="Calibri"/>
          <w:kern w:val="0"/>
          <w14:ligatures w14:val="none"/>
        </w:rPr>
        <w:t xml:space="preserve">with other water users in their watershed </w:t>
      </w:r>
      <w:r w:rsidR="00723A2D" w:rsidRPr="0039111D">
        <w:rPr>
          <w:rFonts w:ascii="Calibri" w:eastAsia="Times New Roman" w:hAnsi="Calibri" w:cs="Calibri"/>
          <w:i/>
          <w:iCs/>
          <w:kern w:val="0"/>
          <w14:ligatures w14:val="none"/>
        </w:rPr>
        <w:t>(M = 2.3, 0.97)</w:t>
      </w:r>
      <w:r w:rsidR="00723A2D" w:rsidRPr="0039111D">
        <w:rPr>
          <w:rFonts w:ascii="Calibri" w:eastAsia="Times New Roman" w:hAnsi="Calibri" w:cs="Calibri"/>
          <w:kern w:val="0"/>
          <w14:ligatures w14:val="none"/>
        </w:rPr>
        <w:t xml:space="preserve"> </w:t>
      </w:r>
      <w:r w:rsidR="00AE6363" w:rsidRPr="0039111D">
        <w:rPr>
          <w:rFonts w:ascii="Calibri" w:eastAsia="Times New Roman" w:hAnsi="Calibri" w:cs="Calibri"/>
          <w:kern w:val="0"/>
          <w14:ligatures w14:val="none"/>
        </w:rPr>
        <w:t xml:space="preserve">compared to non-agricultural water users </w:t>
      </w:r>
      <w:r w:rsidR="00AE6363" w:rsidRPr="0039111D">
        <w:rPr>
          <w:rFonts w:ascii="Calibri" w:eastAsia="Times New Roman" w:hAnsi="Calibri" w:cs="Calibri"/>
          <w:i/>
          <w:iCs/>
          <w:kern w:val="0"/>
          <w14:ligatures w14:val="none"/>
        </w:rPr>
        <w:t>(M = 1.8, SD = 0.88</w:t>
      </w:r>
      <w:r w:rsidR="00FC4C37">
        <w:rPr>
          <w:rFonts w:ascii="Calibri" w:eastAsia="Times New Roman" w:hAnsi="Calibri" w:cs="Calibri"/>
          <w:i/>
          <w:iCs/>
          <w:kern w:val="0"/>
          <w14:ligatures w14:val="none"/>
        </w:rPr>
        <w:t>;</w:t>
      </w:r>
      <w:r w:rsidR="00B76600">
        <w:rPr>
          <w:rFonts w:ascii="Calibri" w:eastAsia="Times New Roman" w:hAnsi="Calibri" w:cs="Calibri"/>
          <w:i/>
          <w:iCs/>
          <w:kern w:val="0"/>
          <w14:ligatures w14:val="none"/>
        </w:rPr>
        <w:t xml:space="preserve"> </w:t>
      </w:r>
      <w:r w:rsidR="00AE6363" w:rsidRPr="0039111D">
        <w:rPr>
          <w:rFonts w:ascii="Calibri" w:eastAsia="Times New Roman" w:hAnsi="Calibri" w:cs="Calibri"/>
          <w:i/>
          <w:iCs/>
          <w:kern w:val="0"/>
          <w14:ligatures w14:val="none"/>
        </w:rPr>
        <w:t xml:space="preserve">t = 8.15, p &lt; 0.01). </w:t>
      </w:r>
      <w:r w:rsidR="00AE6363" w:rsidRPr="0039111D">
        <w:rPr>
          <w:rFonts w:ascii="Calibri" w:eastAsia="Times New Roman" w:hAnsi="Calibri" w:cs="Calibri"/>
          <w:kern w:val="0"/>
          <w14:ligatures w14:val="none"/>
        </w:rPr>
        <w:t xml:space="preserve"> </w:t>
      </w:r>
      <w:r w:rsidR="005A02A9" w:rsidRPr="005A02A9">
        <w:rPr>
          <w:rFonts w:ascii="Calibri" w:eastAsia="Times New Roman" w:hAnsi="Calibri" w:cs="Calibri"/>
          <w:color w:val="000000"/>
          <w:kern w:val="0"/>
          <w14:ligatures w14:val="none"/>
        </w:rPr>
        <w:t xml:space="preserve"> </w:t>
      </w:r>
    </w:p>
    <w:p w14:paraId="59828781" w14:textId="7458F84B" w:rsidR="00AE6363" w:rsidRPr="00603562" w:rsidRDefault="005A02A9" w:rsidP="00603562">
      <w:pPr>
        <w:spacing w:before="240" w:line="240" w:lineRule="auto"/>
        <w:rPr>
          <w:sz w:val="16"/>
          <w:szCs w:val="16"/>
        </w:rPr>
      </w:pPr>
      <w:r>
        <w:rPr>
          <w:rFonts w:ascii="Calibri" w:eastAsia="Times New Roman" w:hAnsi="Calibri" w:cs="Calibri"/>
          <w:color w:val="000000"/>
          <w:kern w:val="0"/>
          <w14:ligatures w14:val="none"/>
        </w:rPr>
        <w:t>Respondents were also asked to describe who they talked to about water management in their watershed. Most respondents reported speaking to others who use water for similar purposes</w:t>
      </w:r>
      <w:r w:rsidR="006A635B">
        <w:rPr>
          <w:rFonts w:ascii="Calibri" w:eastAsia="Times New Roman" w:hAnsi="Calibri" w:cs="Calibri"/>
          <w:color w:val="000000"/>
          <w:kern w:val="0"/>
          <w14:ligatures w14:val="none"/>
        </w:rPr>
        <w:t xml:space="preserve">, </w:t>
      </w:r>
      <w:r>
        <w:rPr>
          <w:rFonts w:ascii="Calibri" w:eastAsia="Times New Roman" w:hAnsi="Calibri" w:cs="Calibri"/>
          <w:color w:val="000000"/>
          <w:kern w:val="0"/>
          <w14:ligatures w14:val="none"/>
        </w:rPr>
        <w:t xml:space="preserve">while some respondents reported speaking with water users unlike themselves. There were no discernable communication patterns connecting certain water user types with others.   </w:t>
      </w:r>
    </w:p>
    <w:p w14:paraId="77DF49BB" w14:textId="48FCDB0B" w:rsidR="00AE6363" w:rsidRDefault="00AE6363" w:rsidP="007E3282">
      <w:pPr>
        <w:pStyle w:val="Caption"/>
        <w:spacing w:before="240"/>
        <w:jc w:val="center"/>
      </w:pPr>
      <w:r>
        <w:rPr>
          <w:noProof/>
        </w:rPr>
        <w:lastRenderedPageBreak/>
        <mc:AlternateContent>
          <mc:Choice Requires="wps">
            <w:drawing>
              <wp:anchor distT="0" distB="0" distL="114300" distR="114300" simplePos="0" relativeHeight="251658245" behindDoc="0" locked="0" layoutInCell="1" allowOverlap="1" wp14:anchorId="0FA83912" wp14:editId="43A21A7E">
                <wp:simplePos x="0" y="0"/>
                <wp:positionH relativeFrom="column">
                  <wp:posOffset>3471545</wp:posOffset>
                </wp:positionH>
                <wp:positionV relativeFrom="paragraph">
                  <wp:posOffset>5080</wp:posOffset>
                </wp:positionV>
                <wp:extent cx="1786255" cy="954107"/>
                <wp:effectExtent l="0" t="0" r="0" b="0"/>
                <wp:wrapNone/>
                <wp:docPr id="4" name="Text Box 4"/>
                <wp:cNvGraphicFramePr/>
                <a:graphic xmlns:a="http://schemas.openxmlformats.org/drawingml/2006/main">
                  <a:graphicData uri="http://schemas.microsoft.com/office/word/2010/wordprocessingShape">
                    <wps:wsp>
                      <wps:cNvSpPr txBox="1"/>
                      <wps:spPr>
                        <a:xfrm>
                          <a:off x="0" y="0"/>
                          <a:ext cx="1786255" cy="954107"/>
                        </a:xfrm>
                        <a:prstGeom prst="rect">
                          <a:avLst/>
                        </a:prstGeom>
                        <a:noFill/>
                      </wps:spPr>
                      <wps:txbx>
                        <w:txbxContent>
                          <w:p w14:paraId="62D22E63"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344A8041"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2.4</w:t>
                            </w:r>
                          </w:p>
                          <w:p w14:paraId="292713DC"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A83912" id="Text Box 4" o:spid="_x0000_s1035" type="#_x0000_t202" style="position:absolute;left:0;text-align:left;margin-left:273.35pt;margin-top:.4pt;width:140.65pt;height:75.15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" filled="f" stroked="f">
                <v:textbox style="mso-fit-shape-to-text:t">
                  <w:txbxContent>
                    <w:p w14:paraId="62D22E63"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344A8041"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2.4</w:t>
                      </w:r>
                    </w:p>
                    <w:p w14:paraId="292713DC"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2.6</w:t>
                      </w:r>
                    </w:p>
                  </w:txbxContent>
                </v:textbox>
              </v:shape>
            </w:pict>
          </mc:Fallback>
        </mc:AlternateContent>
      </w:r>
      <w:r>
        <w:rPr>
          <w:noProof/>
        </w:rPr>
        <w:drawing>
          <wp:inline distT="0" distB="0" distL="0" distR="0" wp14:anchorId="3CDF1B08" wp14:editId="04E9FE8D">
            <wp:extent cx="4572000" cy="2743200"/>
            <wp:effectExtent l="0" t="0" r="0" b="0"/>
            <wp:docPr id="52" name="Chart 52">
              <a:extLst xmlns:a="http://schemas.openxmlformats.org/drawingml/2006/main">
                <a:ext uri="{FF2B5EF4-FFF2-40B4-BE49-F238E27FC236}">
                  <a16:creationId xmlns:a16="http://schemas.microsoft.com/office/drawing/2014/main" id="{43DA96C3-4F16-BBAB-3AF7-53CEF52766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26F6F8F" w14:textId="50107530" w:rsidR="00AE6363" w:rsidRDefault="00AE6363" w:rsidP="1C03FF8E">
      <w:pPr>
        <w:pStyle w:val="Caption"/>
        <w:jc w:val="center"/>
      </w:pPr>
      <w:r>
        <w:t xml:space="preserve">Figure </w:t>
      </w:r>
      <w:r>
        <w:fldChar w:fldCharType="begin"/>
      </w:r>
      <w:r>
        <w:instrText>SEQ Figure \* ARABIC</w:instrText>
      </w:r>
      <w:r>
        <w:fldChar w:fldCharType="separate"/>
      </w:r>
      <w:r w:rsidRPr="1058B0D4">
        <w:rPr>
          <w:noProof/>
        </w:rPr>
        <w:t>7</w:t>
      </w:r>
      <w:r>
        <w:fldChar w:fldCharType="end"/>
      </w:r>
      <w:r w:rsidR="3C883EB7" w:rsidRPr="1C03FF8E">
        <w:rPr>
          <w:i w:val="0"/>
          <w:iCs w:val="0"/>
        </w:rPr>
        <w:t xml:space="preserve">: </w:t>
      </w:r>
      <w:r w:rsidR="3C883EB7" w:rsidRPr="1C03FF8E">
        <w:t>Extent to which water users believe</w:t>
      </w:r>
      <w:r w:rsidR="001B420A">
        <w:t>d</w:t>
      </w:r>
      <w:r w:rsidR="3C883EB7" w:rsidRPr="1C03FF8E">
        <w:t xml:space="preserve"> having conversations about water management with others could </w:t>
      </w:r>
      <w:r w:rsidR="3C883EB7" w:rsidRPr="1C03FF8E">
        <w:rPr>
          <w:u w:val="single"/>
        </w:rPr>
        <w:t>improve</w:t>
      </w:r>
      <w:r w:rsidR="3C883EB7" w:rsidRPr="1C03FF8E">
        <w:t xml:space="preserve"> their relationship</w:t>
      </w:r>
    </w:p>
    <w:p w14:paraId="2E29CB51" w14:textId="7A445BE8" w:rsidR="00603562" w:rsidRDefault="00603562" w:rsidP="00603562">
      <w:pPr>
        <w:spacing w:line="240" w:lineRule="auto"/>
        <w:rPr>
          <w:rFonts w:ascii="Calibri" w:eastAsia="Times New Roman" w:hAnsi="Calibri" w:cs="Calibri"/>
          <w:i/>
        </w:rPr>
      </w:pPr>
      <w:r w:rsidRPr="50121235">
        <w:rPr>
          <w:rFonts w:ascii="Calibri" w:eastAsia="Times New Roman" w:hAnsi="Calibri" w:cs="Calibri"/>
          <w:color w:val="000000" w:themeColor="text1"/>
        </w:rPr>
        <w:t>Most respondents believe</w:t>
      </w:r>
      <w:r>
        <w:rPr>
          <w:rFonts w:ascii="Calibri" w:eastAsia="Times New Roman" w:hAnsi="Calibri" w:cs="Calibri"/>
          <w:color w:val="000000" w:themeColor="text1"/>
        </w:rPr>
        <w:t>d</w:t>
      </w:r>
      <w:r w:rsidRPr="50121235">
        <w:rPr>
          <w:rFonts w:ascii="Calibri" w:eastAsia="Times New Roman" w:hAnsi="Calibri" w:cs="Calibri"/>
          <w:color w:val="000000" w:themeColor="text1"/>
        </w:rPr>
        <w:t xml:space="preserve"> having conversations with others about water management would improve relationships to some degree, though 18% said that conversations would not improve relationships at all</w:t>
      </w:r>
      <w:r>
        <w:rPr>
          <w:rFonts w:ascii="Calibri" w:eastAsia="Times New Roman" w:hAnsi="Calibri" w:cs="Calibri"/>
          <w:color w:val="000000" w:themeColor="text1"/>
        </w:rPr>
        <w:t xml:space="preserve"> (Figure 7)</w:t>
      </w:r>
      <w:r w:rsidRPr="50121235">
        <w:rPr>
          <w:rFonts w:ascii="Calibri" w:eastAsia="Times New Roman" w:hAnsi="Calibri" w:cs="Calibri"/>
          <w:color w:val="000000" w:themeColor="text1"/>
        </w:rPr>
        <w:t xml:space="preserve">. At the other end of the spectrum, 16% said that conversations would improve relationships a lot or a great deal. The remaining 66% </w:t>
      </w:r>
      <w:r w:rsidRPr="50121235">
        <w:rPr>
          <w:rFonts w:ascii="Calibri" w:eastAsia="Times New Roman" w:hAnsi="Calibri" w:cs="Calibri"/>
        </w:rPr>
        <w:t>believe</w:t>
      </w:r>
      <w:r>
        <w:rPr>
          <w:rFonts w:ascii="Calibri" w:eastAsia="Times New Roman" w:hAnsi="Calibri" w:cs="Calibri"/>
        </w:rPr>
        <w:t>d</w:t>
      </w:r>
      <w:r w:rsidRPr="50121235">
        <w:rPr>
          <w:rFonts w:ascii="Calibri" w:eastAsia="Times New Roman" w:hAnsi="Calibri" w:cs="Calibri"/>
        </w:rPr>
        <w:t xml:space="preserve"> that conversations about water management would improve relationships slightly or moderately. Non-agricultural water users were </w:t>
      </w:r>
      <w:r w:rsidRPr="00957546">
        <w:rPr>
          <w:rFonts w:ascii="Calibri" w:eastAsia="Times New Roman" w:hAnsi="Calibri" w:cs="Calibri"/>
        </w:rPr>
        <w:t>more likely</w:t>
      </w:r>
      <w:r w:rsidRPr="50121235">
        <w:rPr>
          <w:rFonts w:ascii="Calibri" w:eastAsia="Times New Roman" w:hAnsi="Calibri" w:cs="Calibri"/>
        </w:rPr>
        <w:t xml:space="preserve"> to believe that having conversations about management may improve relationships </w:t>
      </w:r>
      <w:r w:rsidRPr="50121235">
        <w:rPr>
          <w:rFonts w:ascii="Calibri" w:eastAsia="Times New Roman" w:hAnsi="Calibri" w:cs="Calibri"/>
          <w:i/>
          <w:iCs/>
        </w:rPr>
        <w:t>(M = 2.6, SD = 1.04)</w:t>
      </w:r>
      <w:r w:rsidRPr="50121235">
        <w:rPr>
          <w:rFonts w:ascii="Calibri" w:eastAsia="Times New Roman" w:hAnsi="Calibri" w:cs="Calibri"/>
        </w:rPr>
        <w:t xml:space="preserve"> compared to agricultural producers </w:t>
      </w:r>
      <w:r w:rsidRPr="50121235">
        <w:rPr>
          <w:rFonts w:ascii="Calibri" w:eastAsia="Times New Roman" w:hAnsi="Calibri" w:cs="Calibri"/>
          <w:i/>
          <w:iCs/>
        </w:rPr>
        <w:t>(M = 2.4, SD = 0.97; t = 2.47, p &lt; 0.05).</w:t>
      </w:r>
    </w:p>
    <w:p w14:paraId="041CA923" w14:textId="1C8A38C9" w:rsidR="00AE6363" w:rsidRDefault="00AE6363" w:rsidP="007E3282">
      <w:pPr>
        <w:pStyle w:val="Caption"/>
        <w:spacing w:before="240"/>
        <w:jc w:val="center"/>
      </w:pPr>
      <w:r>
        <w:rPr>
          <w:noProof/>
        </w:rPr>
        <mc:AlternateContent>
          <mc:Choice Requires="wps">
            <w:drawing>
              <wp:anchor distT="0" distB="0" distL="114300" distR="114300" simplePos="0" relativeHeight="251658246" behindDoc="0" locked="0" layoutInCell="1" allowOverlap="1" wp14:anchorId="2AA8B143" wp14:editId="24A51562">
                <wp:simplePos x="0" y="0"/>
                <wp:positionH relativeFrom="column">
                  <wp:posOffset>3486785</wp:posOffset>
                </wp:positionH>
                <wp:positionV relativeFrom="paragraph">
                  <wp:posOffset>5080</wp:posOffset>
                </wp:positionV>
                <wp:extent cx="1771015" cy="954107"/>
                <wp:effectExtent l="0" t="0" r="0" b="0"/>
                <wp:wrapNone/>
                <wp:docPr id="6" name="Text Box 6"/>
                <wp:cNvGraphicFramePr/>
                <a:graphic xmlns:a="http://schemas.openxmlformats.org/drawingml/2006/main">
                  <a:graphicData uri="http://schemas.microsoft.com/office/word/2010/wordprocessingShape">
                    <wps:wsp>
                      <wps:cNvSpPr txBox="1"/>
                      <wps:spPr>
                        <a:xfrm>
                          <a:off x="0" y="0"/>
                          <a:ext cx="1771015" cy="954107"/>
                        </a:xfrm>
                        <a:prstGeom prst="rect">
                          <a:avLst/>
                        </a:prstGeom>
                        <a:noFill/>
                      </wps:spPr>
                      <wps:txbx>
                        <w:txbxContent>
                          <w:p w14:paraId="182EC034"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54904722"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2.0</w:t>
                            </w:r>
                          </w:p>
                          <w:p w14:paraId="3E05BEB1"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AA8B143" id="Text Box 6" o:spid="_x0000_s1036" type="#_x0000_t202" style="position:absolute;left:0;text-align:left;margin-left:274.55pt;margin-top:.4pt;width:139.45pt;height:75.1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" filled="f" stroked="f">
                <v:textbox style="mso-fit-shape-to-text:t">
                  <w:txbxContent>
                    <w:p w14:paraId="182EC034"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54904722"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2.0</w:t>
                      </w:r>
                    </w:p>
                    <w:p w14:paraId="3E05BEB1"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1.7</w:t>
                      </w:r>
                    </w:p>
                  </w:txbxContent>
                </v:textbox>
              </v:shape>
            </w:pict>
          </mc:Fallback>
        </mc:AlternateContent>
      </w:r>
      <w:r>
        <w:rPr>
          <w:noProof/>
        </w:rPr>
        <w:drawing>
          <wp:inline distT="0" distB="0" distL="0" distR="0" wp14:anchorId="6C32135C" wp14:editId="7017BFC3">
            <wp:extent cx="4331335" cy="2442755"/>
            <wp:effectExtent l="0" t="0" r="12065" b="15240"/>
            <wp:docPr id="53" name="Chart 53">
              <a:extLst xmlns:a="http://schemas.openxmlformats.org/drawingml/2006/main">
                <a:ext uri="{FF2B5EF4-FFF2-40B4-BE49-F238E27FC236}">
                  <a16:creationId xmlns:a16="http://schemas.microsoft.com/office/drawing/2014/main" id="{D850BD4D-22FD-021F-31DD-BF579A4B4F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9160C8" w14:textId="50DB793E" w:rsidR="00AE6363" w:rsidRPr="00931A4B" w:rsidRDefault="00AE6363" w:rsidP="00AE6363">
      <w:pPr>
        <w:pStyle w:val="Caption"/>
        <w:jc w:val="center"/>
        <w:rPr>
          <w:rFonts w:ascii="Times New Roman" w:eastAsia="Times New Roman" w:hAnsi="Times New Roman" w:cs="Times New Roman"/>
          <w:kern w:val="0"/>
          <w:sz w:val="24"/>
          <w:szCs w:val="24"/>
          <w14:ligatures w14:val="none"/>
        </w:rPr>
      </w:pPr>
      <w:r>
        <w:t xml:space="preserve">Figure </w:t>
      </w:r>
      <w:r>
        <w:fldChar w:fldCharType="begin"/>
      </w:r>
      <w:r>
        <w:instrText>SEQ Figure \* ARABIC</w:instrText>
      </w:r>
      <w:r>
        <w:fldChar w:fldCharType="separate"/>
      </w:r>
      <w:r w:rsidRPr="1058B0D4">
        <w:rPr>
          <w:noProof/>
        </w:rPr>
        <w:t>8</w:t>
      </w:r>
      <w:r>
        <w:fldChar w:fldCharType="end"/>
      </w:r>
      <w:r>
        <w:t xml:space="preserve">: </w:t>
      </w:r>
      <w:r w:rsidR="00725A38">
        <w:t>Extent to which water users believe</w:t>
      </w:r>
      <w:r w:rsidR="007E3282">
        <w:t>d</w:t>
      </w:r>
      <w:r w:rsidR="00725A38">
        <w:t xml:space="preserve"> having conversations about water management with others could </w:t>
      </w:r>
      <w:r w:rsidR="00725A38">
        <w:rPr>
          <w:u w:val="single"/>
        </w:rPr>
        <w:t>harm</w:t>
      </w:r>
      <w:r w:rsidR="00725A38">
        <w:t xml:space="preserve"> their relationship</w:t>
      </w:r>
    </w:p>
    <w:p w14:paraId="6354744B" w14:textId="6AC3823F" w:rsidR="00957546" w:rsidRDefault="00957546" w:rsidP="00957546">
      <w:pPr>
        <w:spacing w:line="240" w:lineRule="auto"/>
        <w:rPr>
          <w:rFonts w:ascii="Calibri" w:eastAsia="Times New Roman" w:hAnsi="Calibri" w:cs="Calibri"/>
        </w:rPr>
      </w:pPr>
      <w:r w:rsidRPr="50121235">
        <w:rPr>
          <w:rFonts w:ascii="Calibri" w:eastAsia="Times New Roman" w:hAnsi="Calibri" w:cs="Calibri"/>
          <w:color w:val="000000" w:themeColor="text1"/>
        </w:rPr>
        <w:t>Respondents</w:t>
      </w:r>
      <w:r w:rsidRPr="50121235" w:rsidDel="007D7E23">
        <w:rPr>
          <w:rFonts w:ascii="Calibri" w:eastAsia="Times New Roman" w:hAnsi="Calibri" w:cs="Calibri"/>
          <w:color w:val="000000" w:themeColor="text1"/>
        </w:rPr>
        <w:t xml:space="preserve"> </w:t>
      </w:r>
      <w:r w:rsidRPr="50121235">
        <w:rPr>
          <w:rFonts w:ascii="Calibri" w:eastAsia="Times New Roman" w:hAnsi="Calibri" w:cs="Calibri"/>
          <w:color w:val="000000" w:themeColor="text1"/>
        </w:rPr>
        <w:t>believe</w:t>
      </w:r>
      <w:r>
        <w:rPr>
          <w:rFonts w:ascii="Calibri" w:eastAsia="Times New Roman" w:hAnsi="Calibri" w:cs="Calibri"/>
          <w:color w:val="000000" w:themeColor="text1"/>
        </w:rPr>
        <w:t>d</w:t>
      </w:r>
      <w:r w:rsidRPr="50121235">
        <w:rPr>
          <w:rFonts w:ascii="Calibri" w:eastAsia="Times New Roman" w:hAnsi="Calibri" w:cs="Calibri"/>
          <w:color w:val="000000" w:themeColor="text1"/>
        </w:rPr>
        <w:t xml:space="preserve"> that having conversations about water management would not harm their relationships with other water users</w:t>
      </w:r>
      <w:r>
        <w:rPr>
          <w:rFonts w:ascii="Calibri" w:eastAsia="Times New Roman" w:hAnsi="Calibri" w:cs="Calibri"/>
          <w:color w:val="000000" w:themeColor="text1"/>
        </w:rPr>
        <w:t xml:space="preserve"> (Figure 8)</w:t>
      </w:r>
      <w:r w:rsidRPr="50121235">
        <w:rPr>
          <w:rFonts w:ascii="Calibri" w:eastAsia="Times New Roman" w:hAnsi="Calibri" w:cs="Calibri"/>
          <w:color w:val="000000" w:themeColor="text1"/>
        </w:rPr>
        <w:t xml:space="preserve">. Nearly half (46%) said that conversations would not harm relationships </w:t>
      </w:r>
      <w:r w:rsidRPr="50121235">
        <w:rPr>
          <w:rFonts w:ascii="Calibri" w:eastAsia="Times New Roman" w:hAnsi="Calibri" w:cs="Calibri"/>
        </w:rPr>
        <w:t xml:space="preserve">at all, and only 6% believed that conversations would harm relationships a lot or a great deal. Agricultural producers </w:t>
      </w:r>
      <w:r w:rsidRPr="50121235">
        <w:rPr>
          <w:rFonts w:ascii="Calibri" w:eastAsia="Times New Roman" w:hAnsi="Calibri" w:cs="Calibri"/>
        </w:rPr>
        <w:lastRenderedPageBreak/>
        <w:t xml:space="preserve">were more likely to believe that conversations about water management could harm relationships </w:t>
      </w:r>
      <w:r w:rsidRPr="50121235">
        <w:rPr>
          <w:rFonts w:ascii="Calibri" w:eastAsia="Times New Roman" w:hAnsi="Calibri" w:cs="Calibri"/>
          <w:i/>
          <w:iCs/>
        </w:rPr>
        <w:t xml:space="preserve">(M = 2.0, SD = 0.93) </w:t>
      </w:r>
      <w:r w:rsidRPr="50121235">
        <w:rPr>
          <w:rFonts w:ascii="Calibri" w:eastAsia="Times New Roman" w:hAnsi="Calibri" w:cs="Calibri"/>
        </w:rPr>
        <w:t xml:space="preserve">compared to non-agricultural water users </w:t>
      </w:r>
      <w:r w:rsidRPr="50121235">
        <w:rPr>
          <w:rFonts w:ascii="Calibri" w:eastAsia="Times New Roman" w:hAnsi="Calibri" w:cs="Calibri"/>
          <w:i/>
          <w:iCs/>
        </w:rPr>
        <w:t xml:space="preserve">(M = 1.7, SD = 0.93; t = 2.91, p &lt; 0.01). </w:t>
      </w:r>
      <w:r w:rsidRPr="50121235">
        <w:rPr>
          <w:rFonts w:ascii="Calibri" w:eastAsia="Times New Roman" w:hAnsi="Calibri" w:cs="Calibri"/>
        </w:rPr>
        <w:t xml:space="preserve"> </w:t>
      </w:r>
    </w:p>
    <w:p w14:paraId="76AD5182" w14:textId="0DB8D694" w:rsidR="00AE6363" w:rsidRDefault="00AE6363" w:rsidP="007E3282">
      <w:pPr>
        <w:pStyle w:val="Caption"/>
        <w:spacing w:before="240"/>
        <w:jc w:val="center"/>
      </w:pPr>
      <w:r>
        <w:rPr>
          <w:noProof/>
        </w:rPr>
        <mc:AlternateContent>
          <mc:Choice Requires="wps">
            <w:drawing>
              <wp:anchor distT="0" distB="0" distL="114300" distR="114300" simplePos="0" relativeHeight="251658247" behindDoc="0" locked="0" layoutInCell="1" allowOverlap="1" wp14:anchorId="0524E66D" wp14:editId="63668B0F">
                <wp:simplePos x="0" y="0"/>
                <wp:positionH relativeFrom="column">
                  <wp:posOffset>3467405</wp:posOffset>
                </wp:positionH>
                <wp:positionV relativeFrom="paragraph">
                  <wp:posOffset>8508</wp:posOffset>
                </wp:positionV>
                <wp:extent cx="1793875" cy="921715"/>
                <wp:effectExtent l="0" t="0" r="0" b="0"/>
                <wp:wrapNone/>
                <wp:docPr id="7" name="Text Box 7"/>
                <wp:cNvGraphicFramePr/>
                <a:graphic xmlns:a="http://schemas.openxmlformats.org/drawingml/2006/main">
                  <a:graphicData uri="http://schemas.microsoft.com/office/word/2010/wordprocessingShape">
                    <wps:wsp>
                      <wps:cNvSpPr txBox="1"/>
                      <wps:spPr>
                        <a:xfrm>
                          <a:off x="0" y="0"/>
                          <a:ext cx="1793875" cy="921715"/>
                        </a:xfrm>
                        <a:prstGeom prst="rect">
                          <a:avLst/>
                        </a:prstGeom>
                        <a:noFill/>
                      </wps:spPr>
                      <wps:txbx>
                        <w:txbxContent>
                          <w:p w14:paraId="7F128B28"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057179B1"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2.9</w:t>
                            </w:r>
                          </w:p>
                          <w:p w14:paraId="6D562E06"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4E66D" id="Text Box 7" o:spid="_x0000_s1037" type="#_x0000_t202" style="position:absolute;left:0;text-align:left;margin-left:273pt;margin-top:.65pt;width:141.25pt;height:72.6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" filled="f" stroked="f">
                <v:textbox>
                  <w:txbxContent>
                    <w:p w14:paraId="7F128B28"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057179B1"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2.9</w:t>
                      </w:r>
                    </w:p>
                    <w:p w14:paraId="6D562E06"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2.8</w:t>
                      </w:r>
                    </w:p>
                  </w:txbxContent>
                </v:textbox>
              </v:shape>
            </w:pict>
          </mc:Fallback>
        </mc:AlternateContent>
      </w:r>
      <w:r>
        <w:rPr>
          <w:noProof/>
        </w:rPr>
        <w:drawing>
          <wp:inline distT="0" distB="0" distL="0" distR="0" wp14:anchorId="26062216" wp14:editId="1B67B4C3">
            <wp:extent cx="4572000" cy="2743200"/>
            <wp:effectExtent l="0" t="0" r="0" b="0"/>
            <wp:docPr id="48" name="Chart 48">
              <a:extLst xmlns:a="http://schemas.openxmlformats.org/drawingml/2006/main">
                <a:ext uri="{FF2B5EF4-FFF2-40B4-BE49-F238E27FC236}">
                  <a16:creationId xmlns:a16="http://schemas.microsoft.com/office/drawing/2014/main" id="{64B2BB3A-CD39-EB15-77B0-A85AD49F26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1CE3EE" w14:textId="77777777" w:rsidR="00AE6363" w:rsidRPr="00931A4B" w:rsidRDefault="00AE6363" w:rsidP="00AE6363">
      <w:pPr>
        <w:pStyle w:val="Caption"/>
        <w:jc w:val="center"/>
        <w:rPr>
          <w:rFonts w:ascii="Times New Roman" w:eastAsia="Times New Roman" w:hAnsi="Times New Roman" w:cs="Times New Roman"/>
          <w:kern w:val="0"/>
          <w:sz w:val="24"/>
          <w:szCs w:val="24"/>
          <w14:ligatures w14:val="none"/>
        </w:rPr>
      </w:pPr>
      <w:r>
        <w:t xml:space="preserve">Figure </w:t>
      </w:r>
      <w:r>
        <w:fldChar w:fldCharType="begin"/>
      </w:r>
      <w:r>
        <w:instrText>SEQ Figure \* ARABIC</w:instrText>
      </w:r>
      <w:r>
        <w:fldChar w:fldCharType="separate"/>
      </w:r>
      <w:r w:rsidRPr="1058B0D4">
        <w:rPr>
          <w:noProof/>
        </w:rPr>
        <w:t>9</w:t>
      </w:r>
      <w:r>
        <w:fldChar w:fldCharType="end"/>
      </w:r>
      <w:r>
        <w:t>: Perceived Interdependence of Water Use</w:t>
      </w:r>
    </w:p>
    <w:p w14:paraId="3F183F37" w14:textId="07EBACCD" w:rsidR="00957546" w:rsidRPr="005A02A9" w:rsidRDefault="00957546" w:rsidP="00957546">
      <w:pPr>
        <w:spacing w:line="240" w:lineRule="auto"/>
        <w:rPr>
          <w:rFonts w:ascii="Calibri" w:eastAsia="Times New Roman" w:hAnsi="Calibri" w:cs="Calibri"/>
          <w:color w:val="000000" w:themeColor="text1"/>
        </w:rPr>
      </w:pPr>
      <w:r>
        <w:rPr>
          <w:rFonts w:ascii="Calibri" w:eastAsia="Times New Roman" w:hAnsi="Calibri" w:cs="Calibri"/>
          <w:color w:val="000000"/>
          <w:kern w:val="0"/>
          <w14:ligatures w14:val="none"/>
        </w:rPr>
        <w:t xml:space="preserve">Perceived interdependence of water use—the belief that one’s own water use affects and is affected by the use of others—influences resource users’ willingness to collaborate. Respondents were fairly evenly distributed on this subject (Figure 9). Sixteen percent of water users </w:t>
      </w:r>
      <w:r w:rsidRPr="00931A4B">
        <w:rPr>
          <w:rFonts w:ascii="Calibri" w:eastAsia="Times New Roman" w:hAnsi="Calibri" w:cs="Calibri"/>
          <w:color w:val="000000"/>
          <w:kern w:val="0"/>
          <w14:ligatures w14:val="none"/>
        </w:rPr>
        <w:t>believ</w:t>
      </w:r>
      <w:r>
        <w:rPr>
          <w:rFonts w:ascii="Calibri" w:eastAsia="Times New Roman" w:hAnsi="Calibri" w:cs="Calibri"/>
          <w:color w:val="000000"/>
          <w:kern w:val="0"/>
          <w14:ligatures w14:val="none"/>
        </w:rPr>
        <w:t>ed</w:t>
      </w:r>
      <w:r w:rsidRPr="00931A4B">
        <w:rPr>
          <w:rFonts w:ascii="Calibri" w:eastAsia="Times New Roman" w:hAnsi="Calibri" w:cs="Calibri"/>
          <w:color w:val="000000"/>
          <w:kern w:val="0"/>
          <w14:ligatures w14:val="none"/>
        </w:rPr>
        <w:t xml:space="preserve"> there </w:t>
      </w:r>
      <w:r w:rsidR="00AC385E">
        <w:rPr>
          <w:rFonts w:ascii="Calibri" w:eastAsia="Times New Roman" w:hAnsi="Calibri" w:cs="Calibri"/>
          <w:color w:val="000000"/>
          <w:kern w:val="0"/>
          <w14:ligatures w14:val="none"/>
        </w:rPr>
        <w:t>i</w:t>
      </w:r>
      <w:r w:rsidRPr="00931A4B">
        <w:rPr>
          <w:rFonts w:ascii="Calibri" w:eastAsia="Times New Roman" w:hAnsi="Calibri" w:cs="Calibri"/>
          <w:color w:val="000000"/>
          <w:kern w:val="0"/>
          <w14:ligatures w14:val="none"/>
        </w:rPr>
        <w:t>s no interdependence of water use,</w:t>
      </w:r>
      <w:r w:rsidR="00AC385E">
        <w:rPr>
          <w:rFonts w:ascii="Calibri" w:eastAsia="Times New Roman" w:hAnsi="Calibri" w:cs="Calibri"/>
          <w:color w:val="000000"/>
          <w:kern w:val="0"/>
          <w14:ligatures w14:val="none"/>
        </w:rPr>
        <w:t xml:space="preserve"> while</w:t>
      </w:r>
      <w:r w:rsidRPr="00931A4B">
        <w:rPr>
          <w:rFonts w:ascii="Calibri" w:eastAsia="Times New Roman" w:hAnsi="Calibri" w:cs="Calibri"/>
          <w:color w:val="000000"/>
          <w:kern w:val="0"/>
          <w14:ligatures w14:val="none"/>
        </w:rPr>
        <w:t xml:space="preserve"> 9% of respondents believe</w:t>
      </w:r>
      <w:r>
        <w:rPr>
          <w:rFonts w:ascii="Calibri" w:eastAsia="Times New Roman" w:hAnsi="Calibri" w:cs="Calibri"/>
          <w:color w:val="000000"/>
          <w:kern w:val="0"/>
          <w14:ligatures w14:val="none"/>
        </w:rPr>
        <w:t>d</w:t>
      </w:r>
      <w:r w:rsidRPr="00931A4B">
        <w:rPr>
          <w:rFonts w:ascii="Calibri" w:eastAsia="Times New Roman" w:hAnsi="Calibri" w:cs="Calibri"/>
          <w:color w:val="000000"/>
          <w:kern w:val="0"/>
          <w14:ligatures w14:val="none"/>
        </w:rPr>
        <w:t xml:space="preserve"> that there </w:t>
      </w:r>
      <w:r w:rsidR="00AC385E">
        <w:rPr>
          <w:rFonts w:ascii="Calibri" w:eastAsia="Times New Roman" w:hAnsi="Calibri" w:cs="Calibri"/>
          <w:color w:val="000000"/>
          <w:kern w:val="0"/>
          <w14:ligatures w14:val="none"/>
        </w:rPr>
        <w:t>i</w:t>
      </w:r>
      <w:r w:rsidRPr="00931A4B">
        <w:rPr>
          <w:rFonts w:ascii="Calibri" w:eastAsia="Times New Roman" w:hAnsi="Calibri" w:cs="Calibri"/>
          <w:color w:val="000000"/>
          <w:kern w:val="0"/>
          <w14:ligatures w14:val="none"/>
        </w:rPr>
        <w:t>s a great deal of interdependence amongst water users. Most respondents (75%) believe</w:t>
      </w:r>
      <w:r>
        <w:rPr>
          <w:rFonts w:ascii="Calibri" w:eastAsia="Times New Roman" w:hAnsi="Calibri" w:cs="Calibri"/>
          <w:color w:val="000000"/>
          <w:kern w:val="0"/>
          <w14:ligatures w14:val="none"/>
        </w:rPr>
        <w:t>d</w:t>
      </w:r>
      <w:r w:rsidRPr="00931A4B">
        <w:rPr>
          <w:rFonts w:ascii="Calibri" w:eastAsia="Times New Roman" w:hAnsi="Calibri" w:cs="Calibri"/>
          <w:color w:val="000000"/>
          <w:kern w:val="0"/>
          <w14:ligatures w14:val="none"/>
        </w:rPr>
        <w:t xml:space="preserve"> that there is a</w:t>
      </w:r>
      <w:r>
        <w:rPr>
          <w:rFonts w:ascii="Calibri" w:eastAsia="Times New Roman" w:hAnsi="Calibri" w:cs="Calibri"/>
          <w:color w:val="000000"/>
          <w:kern w:val="0"/>
          <w14:ligatures w14:val="none"/>
        </w:rPr>
        <w:t>t least some amount</w:t>
      </w:r>
      <w:r w:rsidRPr="00931A4B">
        <w:rPr>
          <w:rFonts w:ascii="Calibri" w:eastAsia="Times New Roman" w:hAnsi="Calibri" w:cs="Calibri"/>
          <w:color w:val="000000"/>
          <w:kern w:val="0"/>
          <w14:ligatures w14:val="none"/>
        </w:rPr>
        <w:t xml:space="preserve"> of </w:t>
      </w:r>
      <w:r w:rsidRPr="00E2789D">
        <w:rPr>
          <w:rFonts w:ascii="Calibri" w:eastAsia="Times New Roman" w:hAnsi="Calibri" w:cs="Calibri"/>
          <w:kern w:val="0"/>
          <w14:ligatures w14:val="none"/>
        </w:rPr>
        <w:t xml:space="preserve">interdependence. </w:t>
      </w:r>
      <w:r w:rsidRPr="0007155E">
        <w:rPr>
          <w:rFonts w:ascii="Calibri" w:eastAsia="Times New Roman" w:hAnsi="Calibri" w:cs="Calibri"/>
          <w:kern w:val="0"/>
          <w14:ligatures w14:val="none"/>
        </w:rPr>
        <w:t xml:space="preserve">There </w:t>
      </w:r>
      <w:r w:rsidR="0007155E">
        <w:rPr>
          <w:rFonts w:ascii="Calibri" w:eastAsia="Times New Roman" w:hAnsi="Calibri" w:cs="Calibri"/>
          <w:kern w:val="0"/>
          <w14:ligatures w14:val="none"/>
        </w:rPr>
        <w:t>wa</w:t>
      </w:r>
      <w:r w:rsidRPr="0007155E">
        <w:rPr>
          <w:rFonts w:ascii="Calibri" w:eastAsia="Times New Roman" w:hAnsi="Calibri" w:cs="Calibri"/>
          <w:kern w:val="0"/>
          <w14:ligatures w14:val="none"/>
        </w:rPr>
        <w:t xml:space="preserve">s no difference between agricultural </w:t>
      </w:r>
      <w:r w:rsidRPr="0007155E">
        <w:rPr>
          <w:rFonts w:ascii="Calibri" w:eastAsia="Times New Roman" w:hAnsi="Calibri" w:cs="Calibri"/>
          <w:i/>
          <w:iCs/>
          <w:kern w:val="0"/>
          <w14:ligatures w14:val="none"/>
        </w:rPr>
        <w:t>(M = 2.9, SD = 0.82)</w:t>
      </w:r>
      <w:r w:rsidRPr="0007155E">
        <w:rPr>
          <w:rFonts w:ascii="Calibri" w:eastAsia="Times New Roman" w:hAnsi="Calibri" w:cs="Calibri"/>
          <w:kern w:val="0"/>
          <w14:ligatures w14:val="none"/>
        </w:rPr>
        <w:t xml:space="preserve"> and non-agricultural water users </w:t>
      </w:r>
      <w:r w:rsidRPr="0007155E">
        <w:rPr>
          <w:rFonts w:ascii="Calibri" w:eastAsia="Times New Roman" w:hAnsi="Calibri" w:cs="Calibri"/>
          <w:i/>
          <w:iCs/>
          <w:kern w:val="0"/>
          <w14:ligatures w14:val="none"/>
        </w:rPr>
        <w:t>(M = 2.8, SD = 0.84)</w:t>
      </w:r>
      <w:r w:rsidRPr="0007155E">
        <w:rPr>
          <w:rFonts w:ascii="Calibri" w:eastAsia="Times New Roman" w:hAnsi="Calibri" w:cs="Calibri"/>
          <w:kern w:val="0"/>
          <w14:ligatures w14:val="none"/>
        </w:rPr>
        <w:t xml:space="preserve"> in their perceived interdependence of water use </w:t>
      </w:r>
      <w:r w:rsidRPr="0007155E">
        <w:rPr>
          <w:rFonts w:ascii="Calibri" w:eastAsia="Times New Roman" w:hAnsi="Calibri" w:cs="Calibri"/>
          <w:i/>
          <w:iCs/>
          <w:kern w:val="0"/>
          <w14:ligatures w14:val="none"/>
        </w:rPr>
        <w:t>(t = 1.05, p &gt; 0.05)</w:t>
      </w:r>
      <w:r w:rsidRPr="0007155E">
        <w:rPr>
          <w:rFonts w:ascii="Calibri" w:eastAsia="Times New Roman" w:hAnsi="Calibri" w:cs="Calibri"/>
          <w:kern w:val="0"/>
          <w14:ligatures w14:val="none"/>
        </w:rPr>
        <w:t>.</w:t>
      </w:r>
    </w:p>
    <w:p w14:paraId="09643359" w14:textId="6343A35D" w:rsidR="00AE6363" w:rsidRDefault="00AE6363" w:rsidP="007E3282">
      <w:pPr>
        <w:pStyle w:val="Caption"/>
        <w:spacing w:before="240"/>
        <w:jc w:val="center"/>
      </w:pPr>
      <w:r>
        <w:rPr>
          <w:noProof/>
        </w:rPr>
        <mc:AlternateContent>
          <mc:Choice Requires="wps">
            <w:drawing>
              <wp:anchor distT="0" distB="0" distL="114300" distR="114300" simplePos="0" relativeHeight="251658248" behindDoc="0" locked="0" layoutInCell="1" allowOverlap="1" wp14:anchorId="10375C52" wp14:editId="36DD6B10">
                <wp:simplePos x="0" y="0"/>
                <wp:positionH relativeFrom="column">
                  <wp:posOffset>3402965</wp:posOffset>
                </wp:positionH>
                <wp:positionV relativeFrom="paragraph">
                  <wp:posOffset>4445</wp:posOffset>
                </wp:positionV>
                <wp:extent cx="1854835" cy="954107"/>
                <wp:effectExtent l="0" t="0" r="0" b="0"/>
                <wp:wrapNone/>
                <wp:docPr id="9" name="Text Box 9"/>
                <wp:cNvGraphicFramePr/>
                <a:graphic xmlns:a="http://schemas.openxmlformats.org/drawingml/2006/main">
                  <a:graphicData uri="http://schemas.microsoft.com/office/word/2010/wordprocessingShape">
                    <wps:wsp>
                      <wps:cNvSpPr txBox="1"/>
                      <wps:spPr>
                        <a:xfrm>
                          <a:off x="0" y="0"/>
                          <a:ext cx="1854835" cy="954107"/>
                        </a:xfrm>
                        <a:prstGeom prst="rect">
                          <a:avLst/>
                        </a:prstGeom>
                        <a:noFill/>
                      </wps:spPr>
                      <wps:txbx>
                        <w:txbxContent>
                          <w:p w14:paraId="49C10F37"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0E717B76"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2.0</w:t>
                            </w:r>
                          </w:p>
                          <w:p w14:paraId="329A2679"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375C52" id="Text Box 9" o:spid="_x0000_s1038" type="#_x0000_t202" style="position:absolute;left:0;text-align:left;margin-left:267.95pt;margin-top:.35pt;width:146.05pt;height:75.1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" filled="f" stroked="f">
                <v:textbox style="mso-fit-shape-to-text:t">
                  <w:txbxContent>
                    <w:p w14:paraId="49C10F37"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0E717B76"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2.0</w:t>
                      </w:r>
                    </w:p>
                    <w:p w14:paraId="329A2679"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1.9</w:t>
                      </w:r>
                    </w:p>
                  </w:txbxContent>
                </v:textbox>
              </v:shape>
            </w:pict>
          </mc:Fallback>
        </mc:AlternateContent>
      </w:r>
      <w:r>
        <w:rPr>
          <w:noProof/>
        </w:rPr>
        <w:drawing>
          <wp:inline distT="0" distB="0" distL="0" distR="0" wp14:anchorId="67612445" wp14:editId="254A109D">
            <wp:extent cx="4243161" cy="2442755"/>
            <wp:effectExtent l="0" t="0" r="5080" b="15240"/>
            <wp:docPr id="49" name="Chart 49">
              <a:extLst xmlns:a="http://schemas.openxmlformats.org/drawingml/2006/main">
                <a:ext uri="{FF2B5EF4-FFF2-40B4-BE49-F238E27FC236}">
                  <a16:creationId xmlns:a16="http://schemas.microsoft.com/office/drawing/2014/main" id="{1F85C7C2-42F3-5AC4-A4AF-240A4013D4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412929B" w14:textId="1FE4A484" w:rsidR="00AE6363" w:rsidRPr="00931A4B" w:rsidRDefault="00AE6363" w:rsidP="00AE6363">
      <w:pPr>
        <w:pStyle w:val="Caption"/>
        <w:jc w:val="center"/>
        <w:rPr>
          <w:rFonts w:ascii="Times New Roman" w:eastAsia="Times New Roman" w:hAnsi="Times New Roman" w:cs="Times New Roman"/>
          <w:kern w:val="0"/>
          <w:sz w:val="24"/>
          <w:szCs w:val="24"/>
          <w14:ligatures w14:val="none"/>
        </w:rPr>
      </w:pPr>
      <w:r>
        <w:t xml:space="preserve">Figure </w:t>
      </w:r>
      <w:r>
        <w:fldChar w:fldCharType="begin"/>
      </w:r>
      <w:r>
        <w:instrText>SEQ Figure \* ARABIC</w:instrText>
      </w:r>
      <w:r>
        <w:fldChar w:fldCharType="separate"/>
      </w:r>
      <w:r w:rsidRPr="1058B0D4">
        <w:rPr>
          <w:noProof/>
        </w:rPr>
        <w:t>10</w:t>
      </w:r>
      <w:r>
        <w:fldChar w:fldCharType="end"/>
      </w:r>
      <w:r>
        <w:t xml:space="preserve">: Extent of </w:t>
      </w:r>
      <w:r w:rsidR="00AA7550">
        <w:t>c</w:t>
      </w:r>
      <w:r>
        <w:t xml:space="preserve">urrent </w:t>
      </w:r>
      <w:r w:rsidR="00AA7550">
        <w:t>c</w:t>
      </w:r>
      <w:r>
        <w:t xml:space="preserve">ooperation </w:t>
      </w:r>
      <w:r w:rsidR="00AA7550">
        <w:t>a</w:t>
      </w:r>
      <w:r>
        <w:t xml:space="preserve">mong </w:t>
      </w:r>
      <w:r w:rsidR="00AA7550">
        <w:t>w</w:t>
      </w:r>
      <w:r>
        <w:t xml:space="preserve">ater </w:t>
      </w:r>
      <w:r w:rsidR="00AA7550">
        <w:t>u</w:t>
      </w:r>
      <w:r>
        <w:t>sers</w:t>
      </w:r>
    </w:p>
    <w:p w14:paraId="13AC7CD0" w14:textId="59C02830" w:rsidR="0007155E" w:rsidRDefault="0007155E" w:rsidP="0007155E">
      <w:pPr>
        <w:spacing w:line="240" w:lineRule="auto"/>
        <w:rPr>
          <w:rFonts w:ascii="Calibri" w:eastAsia="Times New Roman" w:hAnsi="Calibri" w:cs="Calibri"/>
          <w:color w:val="000000"/>
          <w:kern w:val="0"/>
          <w14:ligatures w14:val="none"/>
        </w:rPr>
      </w:pPr>
      <w:r w:rsidRPr="1E426D17">
        <w:rPr>
          <w:rFonts w:ascii="Calibri" w:eastAsia="Times New Roman" w:hAnsi="Calibri" w:cs="Calibri"/>
          <w:color w:val="000000" w:themeColor="text1"/>
        </w:rPr>
        <w:t xml:space="preserve">Establishing new working groups </w:t>
      </w:r>
      <w:r w:rsidR="00C85B8B">
        <w:rPr>
          <w:rFonts w:ascii="Calibri" w:eastAsia="Times New Roman" w:hAnsi="Calibri" w:cs="Calibri"/>
          <w:color w:val="000000" w:themeColor="text1"/>
        </w:rPr>
        <w:t xml:space="preserve">such as a WUC </w:t>
      </w:r>
      <w:r w:rsidRPr="1E426D17">
        <w:rPr>
          <w:rFonts w:ascii="Calibri" w:eastAsia="Times New Roman" w:hAnsi="Calibri" w:cs="Calibri"/>
          <w:color w:val="000000" w:themeColor="text1"/>
        </w:rPr>
        <w:t xml:space="preserve">can be a significant challenge </w:t>
      </w:r>
      <w:r w:rsidR="00C85B8B">
        <w:rPr>
          <w:rFonts w:ascii="Calibri" w:eastAsia="Times New Roman" w:hAnsi="Calibri" w:cs="Calibri"/>
          <w:color w:val="000000" w:themeColor="text1"/>
        </w:rPr>
        <w:t>without a</w:t>
      </w:r>
      <w:r w:rsidRPr="1E426D17">
        <w:rPr>
          <w:rFonts w:ascii="Calibri" w:eastAsia="Times New Roman" w:hAnsi="Calibri" w:cs="Calibri"/>
          <w:color w:val="000000" w:themeColor="text1"/>
        </w:rPr>
        <w:t xml:space="preserve"> history of cooperation. </w:t>
      </w:r>
      <w:r w:rsidR="00C85B8B">
        <w:rPr>
          <w:rFonts w:ascii="Calibri" w:eastAsia="Times New Roman" w:hAnsi="Calibri" w:cs="Calibri"/>
          <w:color w:val="000000"/>
          <w:kern w:val="0"/>
          <w14:ligatures w14:val="none"/>
        </w:rPr>
        <w:t>Currently, r</w:t>
      </w:r>
      <w:r w:rsidRPr="00931A4B">
        <w:rPr>
          <w:rFonts w:ascii="Calibri" w:eastAsia="Times New Roman" w:hAnsi="Calibri" w:cs="Calibri"/>
          <w:color w:val="000000"/>
          <w:kern w:val="0"/>
          <w14:ligatures w14:val="none"/>
        </w:rPr>
        <w:t xml:space="preserve">espondents </w:t>
      </w:r>
      <w:r>
        <w:rPr>
          <w:rFonts w:ascii="Calibri" w:eastAsia="Times New Roman" w:hAnsi="Calibri" w:cs="Calibri"/>
          <w:color w:val="000000"/>
          <w:kern w:val="0"/>
          <w14:ligatures w14:val="none"/>
        </w:rPr>
        <w:t>reported</w:t>
      </w:r>
      <w:r w:rsidRPr="00931A4B">
        <w:rPr>
          <w:rFonts w:ascii="Calibri" w:eastAsia="Times New Roman" w:hAnsi="Calibri" w:cs="Calibri"/>
          <w:color w:val="000000"/>
          <w:kern w:val="0"/>
          <w14:ligatures w14:val="none"/>
        </w:rPr>
        <w:t xml:space="preserve"> very little </w:t>
      </w:r>
      <w:r>
        <w:rPr>
          <w:rFonts w:ascii="Calibri" w:eastAsia="Times New Roman" w:hAnsi="Calibri" w:cs="Calibri"/>
          <w:color w:val="000000"/>
          <w:kern w:val="0"/>
          <w14:ligatures w14:val="none"/>
        </w:rPr>
        <w:t>cooperation among other water users (Figure 10). Overall,</w:t>
      </w:r>
      <w:r w:rsidRPr="00931A4B">
        <w:rPr>
          <w:rFonts w:ascii="Calibri" w:eastAsia="Times New Roman" w:hAnsi="Calibri" w:cs="Calibri"/>
          <w:color w:val="000000"/>
          <w:kern w:val="0"/>
          <w14:ligatures w14:val="none"/>
        </w:rPr>
        <w:t xml:space="preserve"> 32% </w:t>
      </w:r>
      <w:r w:rsidRPr="00931A4B">
        <w:rPr>
          <w:rFonts w:ascii="Calibri" w:eastAsia="Times New Roman" w:hAnsi="Calibri" w:cs="Calibri"/>
          <w:color w:val="000000"/>
          <w:kern w:val="0"/>
          <w14:ligatures w14:val="none"/>
        </w:rPr>
        <w:lastRenderedPageBreak/>
        <w:t xml:space="preserve">claimed that water users do not work together at all, and only 2% said they work together a lot. The remaining 66% of </w:t>
      </w:r>
      <w:r w:rsidRPr="006A6B7D">
        <w:rPr>
          <w:rFonts w:ascii="Calibri" w:eastAsia="Times New Roman" w:hAnsi="Calibri" w:cs="Calibri"/>
          <w:kern w:val="0"/>
          <w14:ligatures w14:val="none"/>
        </w:rPr>
        <w:t>respondents said that water users work together a little or a moderate amount</w:t>
      </w:r>
      <w:r w:rsidRPr="00C85B8B">
        <w:rPr>
          <w:rFonts w:ascii="Calibri" w:eastAsia="Times New Roman" w:hAnsi="Calibri" w:cs="Calibri"/>
          <w:kern w:val="0"/>
          <w14:ligatures w14:val="none"/>
        </w:rPr>
        <w:t xml:space="preserve">. There is no difference between agricultural </w:t>
      </w:r>
      <w:r w:rsidRPr="00C85B8B">
        <w:rPr>
          <w:rFonts w:ascii="Calibri" w:eastAsia="Times New Roman" w:hAnsi="Calibri" w:cs="Calibri"/>
          <w:i/>
          <w:iCs/>
          <w:kern w:val="0"/>
          <w14:ligatures w14:val="none"/>
        </w:rPr>
        <w:t>(M = 2.0, SD = 0.81)</w:t>
      </w:r>
      <w:r w:rsidRPr="00C85B8B">
        <w:rPr>
          <w:rFonts w:ascii="Calibri" w:eastAsia="Times New Roman" w:hAnsi="Calibri" w:cs="Calibri"/>
          <w:kern w:val="0"/>
          <w14:ligatures w14:val="none"/>
        </w:rPr>
        <w:t xml:space="preserve"> and non-agricultural water users </w:t>
      </w:r>
      <w:r w:rsidRPr="00C85B8B">
        <w:rPr>
          <w:rFonts w:ascii="Calibri" w:eastAsia="Times New Roman" w:hAnsi="Calibri" w:cs="Calibri"/>
          <w:i/>
          <w:iCs/>
          <w:kern w:val="0"/>
          <w14:ligatures w14:val="none"/>
        </w:rPr>
        <w:t xml:space="preserve">(M = 1.9, SD = 0.76) </w:t>
      </w:r>
      <w:r w:rsidRPr="00C85B8B">
        <w:rPr>
          <w:rFonts w:ascii="Calibri" w:eastAsia="Times New Roman" w:hAnsi="Calibri" w:cs="Calibri"/>
          <w:kern w:val="0"/>
          <w14:ligatures w14:val="none"/>
        </w:rPr>
        <w:t xml:space="preserve">in their beliefs about the extent of cooperation among water users regarding water management </w:t>
      </w:r>
      <w:r w:rsidRPr="00C85B8B">
        <w:rPr>
          <w:rFonts w:ascii="Calibri" w:eastAsia="Times New Roman" w:hAnsi="Calibri" w:cs="Calibri"/>
          <w:i/>
          <w:iCs/>
          <w:kern w:val="0"/>
          <w14:ligatures w14:val="none"/>
        </w:rPr>
        <w:t>(t = 0.59, p &gt; 0.05).</w:t>
      </w:r>
      <w:r w:rsidRPr="006A6B7D">
        <w:rPr>
          <w:rFonts w:ascii="Calibri" w:eastAsia="Times New Roman" w:hAnsi="Calibri" w:cs="Calibri"/>
          <w:i/>
          <w:iCs/>
          <w:kern w:val="0"/>
          <w14:ligatures w14:val="none"/>
        </w:rPr>
        <w:t xml:space="preserve"> </w:t>
      </w:r>
      <w:r w:rsidRPr="006A6B7D">
        <w:rPr>
          <w:rFonts w:ascii="Calibri" w:eastAsia="Times New Roman" w:hAnsi="Calibri" w:cs="Calibri"/>
          <w:kern w:val="0"/>
          <w14:ligatures w14:val="none"/>
        </w:rPr>
        <w:t xml:space="preserve">  </w:t>
      </w:r>
    </w:p>
    <w:p w14:paraId="29704C83" w14:textId="24403B96" w:rsidR="00AE6363" w:rsidRDefault="00AE6363" w:rsidP="007149C1">
      <w:pPr>
        <w:pStyle w:val="Caption"/>
        <w:spacing w:before="240"/>
        <w:jc w:val="center"/>
      </w:pPr>
      <w:r>
        <w:rPr>
          <w:noProof/>
        </w:rPr>
        <mc:AlternateContent>
          <mc:Choice Requires="wps">
            <w:drawing>
              <wp:anchor distT="0" distB="0" distL="114300" distR="114300" simplePos="0" relativeHeight="251658249" behindDoc="0" locked="0" layoutInCell="1" allowOverlap="1" wp14:anchorId="24F0EECC" wp14:editId="4A05CC12">
                <wp:simplePos x="0" y="0"/>
                <wp:positionH relativeFrom="column">
                  <wp:posOffset>3337560</wp:posOffset>
                </wp:positionH>
                <wp:positionV relativeFrom="paragraph">
                  <wp:posOffset>5080</wp:posOffset>
                </wp:positionV>
                <wp:extent cx="1931035" cy="95377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931035" cy="953770"/>
                        </a:xfrm>
                        <a:prstGeom prst="rect">
                          <a:avLst/>
                        </a:prstGeom>
                        <a:noFill/>
                      </wps:spPr>
                      <wps:txbx>
                        <w:txbxContent>
                          <w:p w14:paraId="71D2C822"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3E54AB80"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3.0</w:t>
                            </w:r>
                          </w:p>
                          <w:p w14:paraId="51441DBF"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4F0EECC" id="Text Box 10" o:spid="_x0000_s1039" type="#_x0000_t202" style="position:absolute;left:0;text-align:left;margin-left:262.8pt;margin-top:.4pt;width:152.05pt;height:75.1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" filled="f" stroked="f">
                <v:textbox style="mso-fit-shape-to-text:t">
                  <w:txbxContent>
                    <w:p w14:paraId="71D2C822"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3E54AB80"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3.0</w:t>
                      </w:r>
                    </w:p>
                    <w:p w14:paraId="51441DBF"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3.2</w:t>
                      </w:r>
                    </w:p>
                  </w:txbxContent>
                </v:textbox>
              </v:shape>
            </w:pict>
          </mc:Fallback>
        </mc:AlternateContent>
      </w:r>
      <w:r>
        <w:rPr>
          <w:noProof/>
        </w:rPr>
        <w:drawing>
          <wp:inline distT="0" distB="0" distL="0" distR="0" wp14:anchorId="5B729EB6" wp14:editId="557CBC2B">
            <wp:extent cx="4373699" cy="2481943"/>
            <wp:effectExtent l="0" t="0" r="8255" b="13970"/>
            <wp:docPr id="50" name="Chart 50">
              <a:extLst xmlns:a="http://schemas.openxmlformats.org/drawingml/2006/main">
                <a:ext uri="{FF2B5EF4-FFF2-40B4-BE49-F238E27FC236}">
                  <a16:creationId xmlns:a16="http://schemas.microsoft.com/office/drawing/2014/main" id="{6D469B83-34FA-2D73-885B-6EBB002D0A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434018D" w14:textId="588E7B8F" w:rsidR="00AE6363" w:rsidRPr="00931A4B" w:rsidRDefault="00AE6363" w:rsidP="00AE6363">
      <w:pPr>
        <w:pStyle w:val="Caption"/>
        <w:jc w:val="center"/>
        <w:rPr>
          <w:rFonts w:ascii="Times New Roman" w:eastAsia="Times New Roman" w:hAnsi="Times New Roman" w:cs="Times New Roman"/>
          <w:kern w:val="0"/>
          <w:sz w:val="24"/>
          <w:szCs w:val="24"/>
          <w14:ligatures w14:val="none"/>
        </w:rPr>
      </w:pPr>
      <w:r>
        <w:t xml:space="preserve">Figure </w:t>
      </w:r>
      <w:r>
        <w:fldChar w:fldCharType="begin"/>
      </w:r>
      <w:r>
        <w:instrText>SEQ Figure \* ARABIC</w:instrText>
      </w:r>
      <w:r>
        <w:fldChar w:fldCharType="separate"/>
      </w:r>
      <w:r w:rsidRPr="1058B0D4">
        <w:rPr>
          <w:noProof/>
        </w:rPr>
        <w:t>11</w:t>
      </w:r>
      <w:r>
        <w:fldChar w:fldCharType="end"/>
      </w:r>
      <w:r>
        <w:t>: Beliefs about</w:t>
      </w:r>
      <w:r w:rsidR="00BD7A68">
        <w:t xml:space="preserve"> how much they should</w:t>
      </w:r>
      <w:r>
        <w:t xml:space="preserve"> </w:t>
      </w:r>
      <w:r w:rsidR="00BD7A68">
        <w:t>w</w:t>
      </w:r>
      <w:r>
        <w:t xml:space="preserve">ork </w:t>
      </w:r>
      <w:r w:rsidR="00BD7A68">
        <w:t>t</w:t>
      </w:r>
      <w:r>
        <w:t>ogether</w:t>
      </w:r>
    </w:p>
    <w:p w14:paraId="13231749" w14:textId="66D77070" w:rsidR="00C85B8B" w:rsidRPr="00B24779" w:rsidRDefault="00C85B8B" w:rsidP="00C85B8B">
      <w:pPr>
        <w:spacing w:line="240" w:lineRule="auto"/>
        <w:rPr>
          <w:rFonts w:ascii="Calibri" w:eastAsia="Times New Roman" w:hAnsi="Calibri" w:cs="Calibri"/>
          <w:i/>
          <w:iCs/>
          <w:color w:val="000000"/>
          <w:kern w:val="0"/>
          <w14:ligatures w14:val="none"/>
        </w:rPr>
      </w:pPr>
      <w:r>
        <w:rPr>
          <w:rFonts w:ascii="Calibri" w:eastAsia="Times New Roman" w:hAnsi="Calibri" w:cs="Calibri"/>
          <w:color w:val="000000" w:themeColor="text1"/>
        </w:rPr>
        <w:t>However</w:t>
      </w:r>
      <w:r w:rsidRPr="50121235">
        <w:rPr>
          <w:rFonts w:ascii="Calibri" w:eastAsia="Times New Roman" w:hAnsi="Calibri" w:cs="Calibri"/>
          <w:color w:val="000000" w:themeColor="text1"/>
        </w:rPr>
        <w:t xml:space="preserve">, </w:t>
      </w:r>
      <w:r>
        <w:rPr>
          <w:rFonts w:ascii="Calibri" w:eastAsia="Times New Roman" w:hAnsi="Calibri" w:cs="Calibri"/>
          <w:color w:val="000000" w:themeColor="text1"/>
        </w:rPr>
        <w:t xml:space="preserve">when </w:t>
      </w:r>
      <w:r w:rsidRPr="50121235">
        <w:rPr>
          <w:rFonts w:ascii="Calibri" w:eastAsia="Times New Roman" w:hAnsi="Calibri" w:cs="Calibri"/>
          <w:color w:val="000000" w:themeColor="text1"/>
        </w:rPr>
        <w:t xml:space="preserve">respondents were asked how much they think water users </w:t>
      </w:r>
      <w:r w:rsidRPr="50121235">
        <w:rPr>
          <w:rFonts w:ascii="Calibri" w:eastAsia="Times New Roman" w:hAnsi="Calibri" w:cs="Calibri"/>
          <w:i/>
          <w:iCs/>
          <w:color w:val="000000" w:themeColor="text1"/>
        </w:rPr>
        <w:t>should</w:t>
      </w:r>
      <w:r w:rsidRPr="50121235">
        <w:rPr>
          <w:rFonts w:ascii="Calibri" w:eastAsia="Times New Roman" w:hAnsi="Calibri" w:cs="Calibri"/>
          <w:color w:val="000000" w:themeColor="text1"/>
        </w:rPr>
        <w:t xml:space="preserve"> work with other water users</w:t>
      </w:r>
      <w:r>
        <w:rPr>
          <w:rFonts w:ascii="Calibri" w:eastAsia="Times New Roman" w:hAnsi="Calibri" w:cs="Calibri"/>
          <w:color w:val="000000" w:themeColor="text1"/>
        </w:rPr>
        <w:t xml:space="preserve"> (Figure 11), most </w:t>
      </w:r>
      <w:r w:rsidRPr="00931A4B">
        <w:rPr>
          <w:rFonts w:ascii="Calibri" w:eastAsia="Times New Roman" w:hAnsi="Calibri" w:cs="Calibri"/>
          <w:color w:val="000000"/>
          <w:kern w:val="0"/>
          <w14:ligatures w14:val="none"/>
        </w:rPr>
        <w:t>believe</w:t>
      </w:r>
      <w:r>
        <w:rPr>
          <w:rFonts w:ascii="Calibri" w:eastAsia="Times New Roman" w:hAnsi="Calibri" w:cs="Calibri"/>
          <w:color w:val="000000"/>
          <w:kern w:val="0"/>
          <w14:ligatures w14:val="none"/>
        </w:rPr>
        <w:t>d</w:t>
      </w:r>
      <w:r w:rsidRPr="00931A4B">
        <w:rPr>
          <w:rFonts w:ascii="Calibri" w:eastAsia="Times New Roman" w:hAnsi="Calibri" w:cs="Calibri"/>
          <w:color w:val="000000"/>
          <w:kern w:val="0"/>
          <w14:ligatures w14:val="none"/>
        </w:rPr>
        <w:t xml:space="preserve"> that water users should work together, at least a little bit, with only 6% saying that they should not work together at all. </w:t>
      </w:r>
      <w:r w:rsidRPr="1E426D17">
        <w:rPr>
          <w:rFonts w:ascii="Calibri" w:eastAsia="Times New Roman" w:hAnsi="Calibri" w:cs="Calibri"/>
          <w:color w:val="000000" w:themeColor="text1"/>
        </w:rPr>
        <w:t xml:space="preserve">Overall, </w:t>
      </w:r>
      <w:r>
        <w:rPr>
          <w:rFonts w:ascii="Calibri" w:eastAsia="Times New Roman" w:hAnsi="Calibri" w:cs="Calibri"/>
          <w:color w:val="000000"/>
          <w:kern w:val="0"/>
          <w14:ligatures w14:val="none"/>
        </w:rPr>
        <w:t>n</w:t>
      </w:r>
      <w:r w:rsidRPr="00931A4B">
        <w:rPr>
          <w:rFonts w:ascii="Calibri" w:eastAsia="Times New Roman" w:hAnsi="Calibri" w:cs="Calibri"/>
          <w:color w:val="000000"/>
          <w:kern w:val="0"/>
          <w14:ligatures w14:val="none"/>
        </w:rPr>
        <w:t xml:space="preserve">early a third (32%) said that water users should work together a lot or a great deal, and the remaining 62% said they should work together a little or a moderate </w:t>
      </w:r>
      <w:r w:rsidRPr="00B24779">
        <w:rPr>
          <w:rFonts w:ascii="Calibri" w:eastAsia="Times New Roman" w:hAnsi="Calibri" w:cs="Calibri"/>
          <w:kern w:val="0"/>
          <w14:ligatures w14:val="none"/>
        </w:rPr>
        <w:t>amount. Non-agricultural water users are more likely to believe that water users should work together</w:t>
      </w:r>
      <w:r>
        <w:rPr>
          <w:rFonts w:ascii="Calibri" w:eastAsia="Times New Roman" w:hAnsi="Calibri" w:cs="Calibri"/>
          <w:kern w:val="0"/>
          <w14:ligatures w14:val="none"/>
        </w:rPr>
        <w:t xml:space="preserve"> </w:t>
      </w:r>
      <w:r w:rsidRPr="00B24779">
        <w:rPr>
          <w:rFonts w:ascii="Calibri" w:eastAsia="Times New Roman" w:hAnsi="Calibri" w:cs="Calibri"/>
          <w:i/>
          <w:iCs/>
          <w:kern w:val="0"/>
          <w14:ligatures w14:val="none"/>
        </w:rPr>
        <w:t>(M = 3.2, SD = 1.08)</w:t>
      </w:r>
      <w:r w:rsidRPr="00B24779">
        <w:rPr>
          <w:rFonts w:ascii="Calibri" w:eastAsia="Times New Roman" w:hAnsi="Calibri" w:cs="Calibri"/>
          <w:kern w:val="0"/>
          <w14:ligatures w14:val="none"/>
        </w:rPr>
        <w:t xml:space="preserve"> compared to agricultural producers </w:t>
      </w:r>
      <w:r w:rsidRPr="00B24779">
        <w:rPr>
          <w:rFonts w:ascii="Calibri" w:eastAsia="Times New Roman" w:hAnsi="Calibri" w:cs="Calibri"/>
          <w:i/>
          <w:iCs/>
          <w:kern w:val="0"/>
          <w14:ligatures w14:val="none"/>
        </w:rPr>
        <w:t>(M = 3.0, SD = 0.96</w:t>
      </w:r>
      <w:r>
        <w:rPr>
          <w:rFonts w:ascii="Calibri" w:eastAsia="Times New Roman" w:hAnsi="Calibri" w:cs="Calibri"/>
          <w:i/>
          <w:iCs/>
          <w:kern w:val="0"/>
          <w14:ligatures w14:val="none"/>
        </w:rPr>
        <w:t xml:space="preserve">; </w:t>
      </w:r>
      <w:r w:rsidRPr="00B24779">
        <w:rPr>
          <w:rFonts w:ascii="Calibri" w:eastAsia="Times New Roman" w:hAnsi="Calibri" w:cs="Calibri"/>
          <w:i/>
          <w:iCs/>
          <w:kern w:val="0"/>
          <w14:ligatures w14:val="none"/>
        </w:rPr>
        <w:t xml:space="preserve">t = 3.51, p &lt; 0.01). </w:t>
      </w:r>
    </w:p>
    <w:p w14:paraId="40C8602B" w14:textId="6795628A" w:rsidR="00AE6363" w:rsidRDefault="00AE6363" w:rsidP="00AA7550">
      <w:pPr>
        <w:pStyle w:val="Caption"/>
        <w:spacing w:before="240"/>
        <w:jc w:val="center"/>
      </w:pPr>
      <w:r>
        <w:rPr>
          <w:noProof/>
        </w:rPr>
        <mc:AlternateContent>
          <mc:Choice Requires="wps">
            <w:drawing>
              <wp:anchor distT="0" distB="0" distL="114300" distR="114300" simplePos="0" relativeHeight="251658250" behindDoc="0" locked="0" layoutInCell="1" allowOverlap="1" wp14:anchorId="3D0E0224" wp14:editId="5D74E356">
                <wp:simplePos x="0" y="0"/>
                <wp:positionH relativeFrom="column">
                  <wp:posOffset>3451860</wp:posOffset>
                </wp:positionH>
                <wp:positionV relativeFrom="paragraph">
                  <wp:posOffset>8255</wp:posOffset>
                </wp:positionV>
                <wp:extent cx="1809115" cy="954107"/>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809115" cy="954107"/>
                        </a:xfrm>
                        <a:prstGeom prst="rect">
                          <a:avLst/>
                        </a:prstGeom>
                        <a:noFill/>
                      </wps:spPr>
                      <wps:txbx>
                        <w:txbxContent>
                          <w:p w14:paraId="5F16B92D"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05CADE59"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2.7</w:t>
                            </w:r>
                          </w:p>
                          <w:p w14:paraId="52C0BE7E"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D0E0224" id="Text Box 11" o:spid="_x0000_s1040" type="#_x0000_t202" style="position:absolute;left:0;text-align:left;margin-left:271.8pt;margin-top:.65pt;width:142.45pt;height:75.1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" filled="f" stroked="f">
                <v:textbox style="mso-fit-shape-to-text:t">
                  <w:txbxContent>
                    <w:p w14:paraId="5F16B92D"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05CADE59"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2.7</w:t>
                      </w:r>
                    </w:p>
                    <w:p w14:paraId="52C0BE7E"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3.2</w:t>
                      </w:r>
                    </w:p>
                  </w:txbxContent>
                </v:textbox>
              </v:shape>
            </w:pict>
          </mc:Fallback>
        </mc:AlternateContent>
      </w:r>
      <w:r>
        <w:rPr>
          <w:noProof/>
        </w:rPr>
        <w:drawing>
          <wp:inline distT="0" distB="0" distL="0" distR="0" wp14:anchorId="68424649" wp14:editId="14C09A26">
            <wp:extent cx="4572000" cy="2743200"/>
            <wp:effectExtent l="0" t="0" r="0" b="0"/>
            <wp:docPr id="51" name="Chart 51">
              <a:extLst xmlns:a="http://schemas.openxmlformats.org/drawingml/2006/main">
                <a:ext uri="{FF2B5EF4-FFF2-40B4-BE49-F238E27FC236}">
                  <a16:creationId xmlns:a16="http://schemas.microsoft.com/office/drawing/2014/main" id="{76DD35B8-BE45-6A05-5C1F-1E30E8785C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21E258A" w14:textId="4E9D63B1" w:rsidR="00AE6363" w:rsidRPr="00931A4B" w:rsidRDefault="00AE6363" w:rsidP="00AE6363">
      <w:pPr>
        <w:pStyle w:val="Caption"/>
        <w:jc w:val="center"/>
        <w:rPr>
          <w:rFonts w:ascii="Times New Roman" w:eastAsia="Times New Roman" w:hAnsi="Times New Roman" w:cs="Times New Roman"/>
          <w:kern w:val="0"/>
          <w:sz w:val="24"/>
          <w:szCs w:val="24"/>
          <w14:ligatures w14:val="none"/>
        </w:rPr>
      </w:pPr>
      <w:r>
        <w:t xml:space="preserve">Figure </w:t>
      </w:r>
      <w:r>
        <w:fldChar w:fldCharType="begin"/>
      </w:r>
      <w:r>
        <w:instrText>SEQ Figure \* ARABIC</w:instrText>
      </w:r>
      <w:r>
        <w:fldChar w:fldCharType="separate"/>
      </w:r>
      <w:r w:rsidRPr="1058B0D4">
        <w:rPr>
          <w:noProof/>
        </w:rPr>
        <w:t>12</w:t>
      </w:r>
      <w:r>
        <w:fldChar w:fldCharType="end"/>
      </w:r>
      <w:r>
        <w:t xml:space="preserve">: Water </w:t>
      </w:r>
      <w:r w:rsidR="00AA7550">
        <w:t>u</w:t>
      </w:r>
      <w:r>
        <w:t xml:space="preserve">sers' </w:t>
      </w:r>
      <w:r w:rsidR="00AA7550">
        <w:t>b</w:t>
      </w:r>
      <w:r>
        <w:t xml:space="preserve">eliefs about the </w:t>
      </w:r>
      <w:r w:rsidR="00AA7550">
        <w:t>e</w:t>
      </w:r>
      <w:r>
        <w:t xml:space="preserve">xtent to which </w:t>
      </w:r>
      <w:r w:rsidR="2353C567">
        <w:t>they</w:t>
      </w:r>
      <w:r>
        <w:t xml:space="preserve"> </w:t>
      </w:r>
      <w:r w:rsidR="00AA7550">
        <w:t>s</w:t>
      </w:r>
      <w:r>
        <w:t xml:space="preserve">hould </w:t>
      </w:r>
      <w:r w:rsidR="00AA7550">
        <w:t>w</w:t>
      </w:r>
      <w:r>
        <w:t xml:space="preserve">ork with the </w:t>
      </w:r>
      <w:r w:rsidR="00AA7550">
        <w:t>s</w:t>
      </w:r>
      <w:r>
        <w:t>tate</w:t>
      </w:r>
    </w:p>
    <w:p w14:paraId="6107CD74" w14:textId="2F8D4735" w:rsidR="00AA7550" w:rsidRPr="0088483A" w:rsidRDefault="00052133" w:rsidP="00AE6363">
      <w:pPr>
        <w:spacing w:line="240" w:lineRule="auto"/>
        <w:rPr>
          <w:rFonts w:ascii="Calibri" w:eastAsia="Times New Roman" w:hAnsi="Calibri" w:cs="Calibri"/>
          <w:i/>
          <w:iCs/>
          <w:kern w:val="0"/>
          <w14:ligatures w14:val="none"/>
        </w:rPr>
      </w:pPr>
      <w:r>
        <w:rPr>
          <w:rFonts w:ascii="Calibri" w:eastAsia="Times New Roman" w:hAnsi="Calibri" w:cs="Calibri"/>
          <w:color w:val="000000"/>
          <w:kern w:val="0"/>
          <w14:ligatures w14:val="none"/>
        </w:rPr>
        <w:lastRenderedPageBreak/>
        <w:t>R</w:t>
      </w:r>
      <w:r w:rsidRPr="00931A4B">
        <w:rPr>
          <w:rFonts w:ascii="Calibri" w:eastAsia="Times New Roman" w:hAnsi="Calibri" w:cs="Calibri"/>
          <w:color w:val="000000"/>
          <w:kern w:val="0"/>
          <w14:ligatures w14:val="none"/>
        </w:rPr>
        <w:t>espondents were</w:t>
      </w:r>
      <w:r>
        <w:rPr>
          <w:rFonts w:ascii="Calibri" w:eastAsia="Times New Roman" w:hAnsi="Calibri" w:cs="Calibri"/>
          <w:color w:val="000000"/>
          <w:kern w:val="0"/>
          <w14:ligatures w14:val="none"/>
        </w:rPr>
        <w:t xml:space="preserve"> </w:t>
      </w:r>
      <w:r w:rsidRPr="00931A4B">
        <w:rPr>
          <w:rFonts w:ascii="Calibri" w:eastAsia="Times New Roman" w:hAnsi="Calibri" w:cs="Calibri"/>
          <w:color w:val="000000"/>
          <w:kern w:val="0"/>
          <w14:ligatures w14:val="none"/>
        </w:rPr>
        <w:t xml:space="preserve">slightly less </w:t>
      </w:r>
      <w:r>
        <w:rPr>
          <w:rFonts w:ascii="Calibri" w:eastAsia="Times New Roman" w:hAnsi="Calibri" w:cs="Calibri"/>
          <w:color w:val="000000"/>
          <w:kern w:val="0"/>
          <w14:ligatures w14:val="none"/>
        </w:rPr>
        <w:t>supportive w</w:t>
      </w:r>
      <w:r w:rsidR="002E4CF1">
        <w:rPr>
          <w:rFonts w:ascii="Calibri" w:eastAsia="Times New Roman" w:hAnsi="Calibri" w:cs="Calibri"/>
          <w:color w:val="000000"/>
          <w:kern w:val="0"/>
          <w14:ligatures w14:val="none"/>
        </w:rPr>
        <w:t>hen it came to work</w:t>
      </w:r>
      <w:r w:rsidR="00E654C1">
        <w:rPr>
          <w:rFonts w:ascii="Calibri" w:eastAsia="Times New Roman" w:hAnsi="Calibri" w:cs="Calibri"/>
          <w:color w:val="000000"/>
          <w:kern w:val="0"/>
          <w14:ligatures w14:val="none"/>
        </w:rPr>
        <w:t>ing together</w:t>
      </w:r>
      <w:r w:rsidR="002E4CF1">
        <w:rPr>
          <w:rFonts w:ascii="Calibri" w:eastAsia="Times New Roman" w:hAnsi="Calibri" w:cs="Calibri"/>
          <w:color w:val="000000"/>
          <w:kern w:val="0"/>
          <w14:ligatures w14:val="none"/>
        </w:rPr>
        <w:t xml:space="preserve"> with the state,</w:t>
      </w:r>
      <w:r>
        <w:rPr>
          <w:rFonts w:ascii="Calibri" w:eastAsia="Times New Roman" w:hAnsi="Calibri" w:cs="Calibri"/>
          <w:color w:val="000000"/>
          <w:kern w:val="0"/>
          <w14:ligatures w14:val="none"/>
        </w:rPr>
        <w:t xml:space="preserve"> </w:t>
      </w:r>
      <w:r w:rsidR="00AE6363" w:rsidRPr="00931A4B">
        <w:rPr>
          <w:rFonts w:ascii="Calibri" w:eastAsia="Times New Roman" w:hAnsi="Calibri" w:cs="Calibri"/>
          <w:color w:val="000000"/>
          <w:kern w:val="0"/>
          <w14:ligatures w14:val="none"/>
        </w:rPr>
        <w:t>with 10% saying they should not work with the state at all</w:t>
      </w:r>
      <w:r>
        <w:rPr>
          <w:rFonts w:ascii="Calibri" w:eastAsia="Times New Roman" w:hAnsi="Calibri" w:cs="Calibri"/>
          <w:color w:val="000000"/>
          <w:kern w:val="0"/>
          <w14:ligatures w14:val="none"/>
        </w:rPr>
        <w:t xml:space="preserve"> (Figure 12)</w:t>
      </w:r>
      <w:r w:rsidR="00AE6363" w:rsidRPr="00931A4B">
        <w:rPr>
          <w:rFonts w:ascii="Calibri" w:eastAsia="Times New Roman" w:hAnsi="Calibri" w:cs="Calibri"/>
          <w:color w:val="000000"/>
          <w:kern w:val="0"/>
          <w14:ligatures w14:val="none"/>
        </w:rPr>
        <w:t xml:space="preserve">. A little less than one third (29%) said water users should work with the state a lot or a great deal, and the remaining 61% believed they should work with the state a little to a moderate </w:t>
      </w:r>
      <w:r w:rsidR="00AE6363" w:rsidRPr="001F7F86">
        <w:rPr>
          <w:rFonts w:ascii="Calibri" w:eastAsia="Times New Roman" w:hAnsi="Calibri" w:cs="Calibri"/>
          <w:kern w:val="0"/>
          <w14:ligatures w14:val="none"/>
        </w:rPr>
        <w:t xml:space="preserve">amount. Non-agricultural water users </w:t>
      </w:r>
      <w:r w:rsidR="006A2B74">
        <w:rPr>
          <w:rFonts w:ascii="Calibri" w:eastAsia="Times New Roman" w:hAnsi="Calibri" w:cs="Calibri"/>
          <w:kern w:val="0"/>
          <w14:ligatures w14:val="none"/>
        </w:rPr>
        <w:t>we</w:t>
      </w:r>
      <w:r w:rsidR="006A2B74" w:rsidRPr="001F7F86">
        <w:rPr>
          <w:rFonts w:ascii="Calibri" w:eastAsia="Times New Roman" w:hAnsi="Calibri" w:cs="Calibri"/>
          <w:kern w:val="0"/>
          <w14:ligatures w14:val="none"/>
        </w:rPr>
        <w:t xml:space="preserve">re </w:t>
      </w:r>
      <w:r w:rsidR="00AE6363" w:rsidRPr="001F7F86">
        <w:rPr>
          <w:rFonts w:ascii="Calibri" w:eastAsia="Times New Roman" w:hAnsi="Calibri" w:cs="Calibri"/>
          <w:kern w:val="0"/>
          <w14:ligatures w14:val="none"/>
        </w:rPr>
        <w:t>more likely</w:t>
      </w:r>
      <w:r w:rsidR="00AE6363" w:rsidRPr="001F7F86" w:rsidDel="006A2B74">
        <w:rPr>
          <w:rFonts w:ascii="Calibri" w:eastAsia="Times New Roman" w:hAnsi="Calibri" w:cs="Calibri"/>
          <w:kern w:val="0"/>
          <w14:ligatures w14:val="none"/>
        </w:rPr>
        <w:t xml:space="preserve"> </w:t>
      </w:r>
      <w:r w:rsidR="00AE6363" w:rsidRPr="001F7F86">
        <w:rPr>
          <w:rFonts w:ascii="Calibri" w:eastAsia="Times New Roman" w:hAnsi="Calibri" w:cs="Calibri"/>
          <w:kern w:val="0"/>
          <w14:ligatures w14:val="none"/>
        </w:rPr>
        <w:t xml:space="preserve">to believe that water users should work with the state to manage resources </w:t>
      </w:r>
      <w:r w:rsidR="006A2B74" w:rsidRPr="001F7F86">
        <w:rPr>
          <w:rFonts w:ascii="Calibri" w:eastAsia="Times New Roman" w:hAnsi="Calibri" w:cs="Calibri"/>
          <w:i/>
          <w:iCs/>
          <w:kern w:val="0"/>
          <w14:ligatures w14:val="none"/>
        </w:rPr>
        <w:t>(M = 3.2, SD = 1.11)</w:t>
      </w:r>
      <w:r w:rsidR="006A2B74" w:rsidRPr="001F7F86">
        <w:rPr>
          <w:rFonts w:ascii="Calibri" w:eastAsia="Times New Roman" w:hAnsi="Calibri" w:cs="Calibri"/>
          <w:kern w:val="0"/>
          <w14:ligatures w14:val="none"/>
        </w:rPr>
        <w:t xml:space="preserve"> </w:t>
      </w:r>
      <w:r w:rsidR="00AE6363" w:rsidRPr="001F7F86">
        <w:rPr>
          <w:rFonts w:ascii="Calibri" w:eastAsia="Times New Roman" w:hAnsi="Calibri" w:cs="Calibri"/>
          <w:kern w:val="0"/>
          <w14:ligatures w14:val="none"/>
        </w:rPr>
        <w:t xml:space="preserve">compared to agricultural producers </w:t>
      </w:r>
      <w:r w:rsidR="00AE6363" w:rsidRPr="001F7F86">
        <w:rPr>
          <w:rFonts w:ascii="Calibri" w:eastAsia="Times New Roman" w:hAnsi="Calibri" w:cs="Calibri"/>
          <w:i/>
          <w:iCs/>
          <w:kern w:val="0"/>
          <w14:ligatures w14:val="none"/>
        </w:rPr>
        <w:t>(M = 2.7, SD = 1.05</w:t>
      </w:r>
      <w:r w:rsidR="006A2B74">
        <w:rPr>
          <w:rFonts w:ascii="Calibri" w:eastAsia="Times New Roman" w:hAnsi="Calibri" w:cs="Calibri"/>
          <w:i/>
          <w:iCs/>
          <w:kern w:val="0"/>
          <w14:ligatures w14:val="none"/>
        </w:rPr>
        <w:t xml:space="preserve">; </w:t>
      </w:r>
      <w:r w:rsidR="00AE6363" w:rsidRPr="001F7F86">
        <w:rPr>
          <w:rFonts w:ascii="Calibri" w:eastAsia="Times New Roman" w:hAnsi="Calibri" w:cs="Calibri"/>
          <w:i/>
          <w:iCs/>
          <w:kern w:val="0"/>
          <w14:ligatures w14:val="none"/>
        </w:rPr>
        <w:t xml:space="preserve">t = 6.48, p &lt; 0.01). </w:t>
      </w:r>
    </w:p>
    <w:p w14:paraId="58EA1D29" w14:textId="2172D0F5" w:rsidR="00AE6363" w:rsidRPr="00D925D6" w:rsidRDefault="00AE6363" w:rsidP="002D0E61">
      <w:pPr>
        <w:pStyle w:val="Heading2"/>
        <w:spacing w:line="360" w:lineRule="auto"/>
      </w:pPr>
      <w:bookmarkStart w:id="607" w:name="_Toc1615168832"/>
      <w:bookmarkStart w:id="608" w:name="_Toc706195281"/>
      <w:bookmarkStart w:id="609" w:name="_Toc708667274"/>
      <w:bookmarkStart w:id="610" w:name="_Toc1710438343"/>
      <w:bookmarkStart w:id="611" w:name="_Toc1912181450"/>
      <w:bookmarkStart w:id="612" w:name="_Toc1681823039"/>
      <w:bookmarkStart w:id="613" w:name="_Toc1710164795"/>
      <w:bookmarkStart w:id="614" w:name="_Toc362477750"/>
      <w:bookmarkStart w:id="615" w:name="_Toc1983828074"/>
      <w:bookmarkStart w:id="616" w:name="_Toc7020308"/>
      <w:bookmarkStart w:id="617" w:name="_Toc1105917811"/>
      <w:bookmarkStart w:id="618" w:name="_Toc2062399141"/>
      <w:bookmarkStart w:id="619" w:name="_Toc1624770885"/>
      <w:bookmarkStart w:id="620" w:name="_Toc1882031058"/>
      <w:bookmarkStart w:id="621" w:name="_Toc1269298348"/>
      <w:bookmarkStart w:id="622" w:name="_Toc1669597124"/>
      <w:bookmarkStart w:id="623" w:name="_Toc1761524319"/>
      <w:bookmarkStart w:id="624" w:name="_Toc1344038820"/>
      <w:bookmarkStart w:id="625" w:name="_Toc533136174"/>
      <w:bookmarkStart w:id="626" w:name="_Toc803167607"/>
      <w:bookmarkStart w:id="627" w:name="_Toc92103003"/>
      <w:bookmarkStart w:id="628" w:name="_Toc706177510"/>
      <w:bookmarkStart w:id="629" w:name="_Toc9256531"/>
      <w:bookmarkStart w:id="630" w:name="_Toc407579848"/>
      <w:bookmarkStart w:id="631" w:name="_Toc84061044"/>
      <w:bookmarkStart w:id="632" w:name="_Toc735287189"/>
      <w:bookmarkStart w:id="633" w:name="_Toc530745759"/>
      <w:bookmarkStart w:id="634" w:name="_Toc984761873"/>
      <w:bookmarkStart w:id="635" w:name="_Toc90835956"/>
      <w:bookmarkStart w:id="636" w:name="_Toc1325410706"/>
      <w:bookmarkStart w:id="637" w:name="_Toc238080059"/>
      <w:bookmarkStart w:id="638" w:name="_Toc22485057"/>
      <w:bookmarkStart w:id="639" w:name="_Toc1308922390"/>
      <w:bookmarkStart w:id="640" w:name="_Toc230396698"/>
      <w:r>
        <w:t>Knowledge of Water Policy</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r>
        <w:t> </w:t>
      </w:r>
      <w:bookmarkEnd w:id="640"/>
    </w:p>
    <w:p w14:paraId="64FBDA91" w14:textId="5AE07574" w:rsidR="00AE6363" w:rsidRDefault="00AE6363" w:rsidP="00AE6363">
      <w:pPr>
        <w:spacing w:line="240" w:lineRule="auto"/>
        <w:rPr>
          <w:rFonts w:ascii="Calibri" w:eastAsia="Times New Roman" w:hAnsi="Calibri" w:cs="Calibri"/>
          <w:color w:val="000000"/>
          <w:kern w:val="0"/>
          <w14:ligatures w14:val="none"/>
        </w:rPr>
      </w:pPr>
      <w:r w:rsidRPr="00931A4B">
        <w:rPr>
          <w:rFonts w:ascii="Calibri" w:eastAsia="Times New Roman" w:hAnsi="Calibri" w:cs="Calibri"/>
          <w:color w:val="000000"/>
          <w:kern w:val="0"/>
          <w14:ligatures w14:val="none"/>
        </w:rPr>
        <w:t>This section of the survey explored the extent to which water users are familiar with policies that affect their ability to access and use water resources</w:t>
      </w:r>
      <w:r w:rsidR="0092291B">
        <w:rPr>
          <w:rFonts w:ascii="Calibri" w:eastAsia="Times New Roman" w:hAnsi="Calibri" w:cs="Calibri"/>
          <w:color w:val="000000"/>
          <w:kern w:val="0"/>
          <w14:ligatures w14:val="none"/>
        </w:rPr>
        <w:t xml:space="preserve"> and establishes a baseline measurement of water users’ knowledge of water law and policy in Michigan</w:t>
      </w:r>
      <w:r w:rsidRPr="00931A4B">
        <w:rPr>
          <w:rFonts w:ascii="Calibri" w:eastAsia="Times New Roman" w:hAnsi="Calibri" w:cs="Calibri"/>
          <w:color w:val="000000"/>
          <w:kern w:val="0"/>
          <w14:ligatures w14:val="none"/>
        </w:rPr>
        <w:t xml:space="preserve">. For water users to participate in WUCs, it is </w:t>
      </w:r>
      <w:r w:rsidR="00DE758F">
        <w:rPr>
          <w:rFonts w:ascii="Calibri" w:eastAsia="Times New Roman" w:hAnsi="Calibri" w:cs="Calibri"/>
          <w:color w:val="000000"/>
          <w:kern w:val="0"/>
          <w14:ligatures w14:val="none"/>
        </w:rPr>
        <w:t xml:space="preserve">important </w:t>
      </w:r>
      <w:r w:rsidRPr="00931A4B">
        <w:rPr>
          <w:rFonts w:ascii="Calibri" w:eastAsia="Times New Roman" w:hAnsi="Calibri" w:cs="Calibri"/>
          <w:color w:val="000000"/>
          <w:kern w:val="0"/>
          <w14:ligatures w14:val="none"/>
        </w:rPr>
        <w:t xml:space="preserve">they understand the policy landscape that </w:t>
      </w:r>
      <w:r w:rsidR="005D7DA2">
        <w:rPr>
          <w:rFonts w:ascii="Calibri" w:eastAsia="Times New Roman" w:hAnsi="Calibri" w:cs="Calibri"/>
          <w:color w:val="000000"/>
          <w:kern w:val="0"/>
          <w14:ligatures w14:val="none"/>
        </w:rPr>
        <w:t>sets limitations on what they can and cannot do as a diverse, multistakeholder grou</w:t>
      </w:r>
      <w:r w:rsidR="0092291B">
        <w:rPr>
          <w:rFonts w:ascii="Calibri" w:eastAsia="Times New Roman" w:hAnsi="Calibri" w:cs="Calibri"/>
          <w:color w:val="000000"/>
          <w:kern w:val="0"/>
          <w14:ligatures w14:val="none"/>
        </w:rPr>
        <w:t>p</w:t>
      </w:r>
      <w:r w:rsidR="7BD154CE">
        <w:rPr>
          <w:rFonts w:ascii="Calibri" w:eastAsia="Times New Roman" w:hAnsi="Calibri" w:cs="Calibri"/>
          <w:color w:val="000000"/>
          <w:kern w:val="0"/>
          <w14:ligatures w14:val="none"/>
        </w:rPr>
        <w:t>.</w:t>
      </w:r>
    </w:p>
    <w:p w14:paraId="2CFCCB29" w14:textId="23553777" w:rsidR="00AE6363" w:rsidRDefault="00AE6363" w:rsidP="00DE758F">
      <w:pPr>
        <w:pStyle w:val="Caption"/>
        <w:spacing w:before="240"/>
        <w:jc w:val="center"/>
      </w:pPr>
      <w:r>
        <w:rPr>
          <w:noProof/>
        </w:rPr>
        <mc:AlternateContent>
          <mc:Choice Requires="wps">
            <w:drawing>
              <wp:anchor distT="0" distB="0" distL="114300" distR="114300" simplePos="0" relativeHeight="251658257" behindDoc="0" locked="0" layoutInCell="1" allowOverlap="1" wp14:anchorId="03C475CC" wp14:editId="22E7C949">
                <wp:simplePos x="0" y="0"/>
                <wp:positionH relativeFrom="column">
                  <wp:posOffset>3463925</wp:posOffset>
                </wp:positionH>
                <wp:positionV relativeFrom="paragraph">
                  <wp:posOffset>5080</wp:posOffset>
                </wp:positionV>
                <wp:extent cx="1793875" cy="95410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793875" cy="954107"/>
                        </a:xfrm>
                        <a:prstGeom prst="rect">
                          <a:avLst/>
                        </a:prstGeom>
                        <a:noFill/>
                      </wps:spPr>
                      <wps:txbx>
                        <w:txbxContent>
                          <w:p w14:paraId="35447BF9"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1F54CA63"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2.9</w:t>
                            </w:r>
                          </w:p>
                          <w:p w14:paraId="12E50405"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C475CC" id="Text Box 12" o:spid="_x0000_s1041" type="#_x0000_t202" style="position:absolute;left:0;text-align:left;margin-left:272.75pt;margin-top:.4pt;width:141.25pt;height:75.1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" filled="f" stroked="f">
                <v:textbox style="mso-fit-shape-to-text:t">
                  <w:txbxContent>
                    <w:p w14:paraId="35447BF9"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1F54CA63"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2.9</w:t>
                      </w:r>
                    </w:p>
                    <w:p w14:paraId="12E50405"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2.8</w:t>
                      </w:r>
                    </w:p>
                  </w:txbxContent>
                </v:textbox>
              </v:shape>
            </w:pict>
          </mc:Fallback>
        </mc:AlternateContent>
      </w:r>
      <w:r>
        <w:rPr>
          <w:noProof/>
        </w:rPr>
        <w:drawing>
          <wp:inline distT="0" distB="0" distL="0" distR="0" wp14:anchorId="3121B582" wp14:editId="0AC57E3A">
            <wp:extent cx="4572000" cy="2743200"/>
            <wp:effectExtent l="0" t="0" r="0" b="0"/>
            <wp:docPr id="17" name="Chart 17">
              <a:extLst xmlns:a="http://schemas.openxmlformats.org/drawingml/2006/main">
                <a:ext uri="{FF2B5EF4-FFF2-40B4-BE49-F238E27FC236}">
                  <a16:creationId xmlns:a16="http://schemas.microsoft.com/office/drawing/2014/main" id="{C14283A8-5DF6-648C-987C-2E0AD06751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90ABF9B" w14:textId="51A3F3CC" w:rsidR="00AE6363" w:rsidRPr="00931A4B" w:rsidRDefault="00AE6363" w:rsidP="00AE6363">
      <w:pPr>
        <w:pStyle w:val="Caption"/>
        <w:jc w:val="center"/>
        <w:rPr>
          <w:kern w:val="0"/>
          <w14:ligatures w14:val="none"/>
        </w:rPr>
      </w:pPr>
      <w:r>
        <w:t xml:space="preserve">Figure </w:t>
      </w:r>
      <w:r>
        <w:fldChar w:fldCharType="begin"/>
      </w:r>
      <w:r>
        <w:instrText>SEQ Figure \* ARABIC</w:instrText>
      </w:r>
      <w:r>
        <w:fldChar w:fldCharType="separate"/>
      </w:r>
      <w:r w:rsidRPr="1058B0D4">
        <w:rPr>
          <w:noProof/>
        </w:rPr>
        <w:t>13</w:t>
      </w:r>
      <w:r>
        <w:fldChar w:fldCharType="end"/>
      </w:r>
      <w:r>
        <w:t xml:space="preserve">: </w:t>
      </w:r>
      <w:r w:rsidR="00316FA7">
        <w:t>Self-reported</w:t>
      </w:r>
      <w:r w:rsidR="001F52BC">
        <w:t xml:space="preserve"> Knowledge of Water Policy in </w:t>
      </w:r>
      <w:r>
        <w:t>General</w:t>
      </w:r>
    </w:p>
    <w:p w14:paraId="2C6583BD" w14:textId="31F2CB06" w:rsidR="00AE6363" w:rsidRPr="005A19A8" w:rsidRDefault="00AE6363" w:rsidP="00AE6363">
      <w:pPr>
        <w:spacing w:line="240" w:lineRule="auto"/>
        <w:rPr>
          <w:rFonts w:ascii="Calibri" w:eastAsia="Times New Roman" w:hAnsi="Calibri" w:cs="Calibri"/>
          <w:color w:val="000000"/>
          <w:kern w:val="0"/>
          <w14:ligatures w14:val="none"/>
        </w:rPr>
      </w:pPr>
      <w:r w:rsidRPr="00931A4B">
        <w:rPr>
          <w:rFonts w:ascii="Calibri" w:eastAsia="Times New Roman" w:hAnsi="Calibri" w:cs="Calibri"/>
          <w:color w:val="000000"/>
          <w:kern w:val="0"/>
          <w14:ligatures w14:val="none"/>
        </w:rPr>
        <w:t xml:space="preserve">Few respondents claimed </w:t>
      </w:r>
      <w:r w:rsidR="00FD6257">
        <w:rPr>
          <w:rFonts w:ascii="Calibri" w:eastAsia="Times New Roman" w:hAnsi="Calibri" w:cs="Calibri"/>
          <w:color w:val="000000"/>
          <w:kern w:val="0"/>
          <w14:ligatures w14:val="none"/>
        </w:rPr>
        <w:t xml:space="preserve">no </w:t>
      </w:r>
      <w:r w:rsidR="00FD6257" w:rsidRPr="00931A4B">
        <w:rPr>
          <w:rFonts w:ascii="Calibri" w:eastAsia="Times New Roman" w:hAnsi="Calibri" w:cs="Calibri"/>
          <w:color w:val="000000"/>
          <w:kern w:val="0"/>
          <w14:ligatures w14:val="none"/>
        </w:rPr>
        <w:t xml:space="preserve">(6%) </w:t>
      </w:r>
      <w:r w:rsidR="00FD6257">
        <w:rPr>
          <w:rFonts w:ascii="Calibri" w:eastAsia="Times New Roman" w:hAnsi="Calibri" w:cs="Calibri"/>
          <w:color w:val="000000"/>
          <w:kern w:val="0"/>
          <w14:ligatures w14:val="none"/>
        </w:rPr>
        <w:t xml:space="preserve">or extreme </w:t>
      </w:r>
      <w:r w:rsidR="00FD6257" w:rsidRPr="00931A4B">
        <w:rPr>
          <w:rFonts w:ascii="Calibri" w:eastAsia="Times New Roman" w:hAnsi="Calibri" w:cs="Calibri"/>
          <w:color w:val="000000"/>
          <w:kern w:val="0"/>
          <w14:ligatures w14:val="none"/>
        </w:rPr>
        <w:t>(</w:t>
      </w:r>
      <w:r w:rsidR="00FD6257" w:rsidRPr="00F13DDE">
        <w:rPr>
          <w:rFonts w:ascii="Calibri" w:eastAsia="Times New Roman" w:hAnsi="Calibri" w:cs="Calibri"/>
          <w:kern w:val="0"/>
          <w14:ligatures w14:val="none"/>
        </w:rPr>
        <w:t xml:space="preserve">2%) </w:t>
      </w:r>
      <w:r w:rsidR="00FD6257">
        <w:rPr>
          <w:rFonts w:ascii="Calibri" w:eastAsia="Times New Roman" w:hAnsi="Calibri" w:cs="Calibri"/>
          <w:color w:val="000000"/>
          <w:kern w:val="0"/>
          <w14:ligatures w14:val="none"/>
        </w:rPr>
        <w:t xml:space="preserve">knowledge of </w:t>
      </w:r>
      <w:r w:rsidRPr="00931A4B">
        <w:rPr>
          <w:rFonts w:ascii="Calibri" w:eastAsia="Times New Roman" w:hAnsi="Calibri" w:cs="Calibri"/>
          <w:color w:val="000000"/>
          <w:kern w:val="0"/>
          <w14:ligatures w14:val="none"/>
        </w:rPr>
        <w:t>Michigan water policies</w:t>
      </w:r>
      <w:r w:rsidR="00971CF3">
        <w:rPr>
          <w:rFonts w:ascii="Calibri" w:eastAsia="Times New Roman" w:hAnsi="Calibri" w:cs="Calibri"/>
          <w:color w:val="000000"/>
          <w:kern w:val="0"/>
          <w14:ligatures w14:val="none"/>
        </w:rPr>
        <w:t xml:space="preserve"> (Figure 13)</w:t>
      </w:r>
      <w:r w:rsidR="00FD6257">
        <w:rPr>
          <w:rFonts w:ascii="Calibri" w:eastAsia="Times New Roman" w:hAnsi="Calibri" w:cs="Calibri"/>
          <w:color w:val="000000"/>
          <w:kern w:val="0"/>
          <w14:ligatures w14:val="none"/>
        </w:rPr>
        <w:t xml:space="preserve">. </w:t>
      </w:r>
      <w:r w:rsidRPr="00F13DDE">
        <w:rPr>
          <w:rFonts w:ascii="Calibri" w:eastAsia="Times New Roman" w:hAnsi="Calibri" w:cs="Calibri"/>
          <w:kern w:val="0"/>
          <w14:ligatures w14:val="none"/>
        </w:rPr>
        <w:t xml:space="preserve">The majority said they were slightly (23%), moderately (52%), or very knowledgeable (17%). </w:t>
      </w:r>
      <w:r w:rsidRPr="00664E32">
        <w:rPr>
          <w:rFonts w:ascii="Calibri" w:eastAsia="Times New Roman" w:hAnsi="Calibri" w:cs="Calibri"/>
          <w:kern w:val="0"/>
          <w14:ligatures w14:val="none"/>
        </w:rPr>
        <w:t xml:space="preserve">There </w:t>
      </w:r>
      <w:r w:rsidR="7BD154CE" w:rsidRPr="00664E32">
        <w:rPr>
          <w:rFonts w:ascii="Calibri" w:eastAsia="Times New Roman" w:hAnsi="Calibri" w:cs="Calibri"/>
          <w:kern w:val="0"/>
          <w14:ligatures w14:val="none"/>
        </w:rPr>
        <w:t>wa</w:t>
      </w:r>
      <w:r w:rsidRPr="00664E32">
        <w:rPr>
          <w:rFonts w:ascii="Calibri" w:eastAsia="Times New Roman" w:hAnsi="Calibri" w:cs="Calibri"/>
          <w:kern w:val="0"/>
          <w14:ligatures w14:val="none"/>
        </w:rPr>
        <w:t xml:space="preserve">s no difference between agricultural producers </w:t>
      </w:r>
      <w:r w:rsidRPr="00664E32">
        <w:rPr>
          <w:rFonts w:ascii="Calibri" w:eastAsia="Times New Roman" w:hAnsi="Calibri" w:cs="Calibri"/>
          <w:i/>
          <w:iCs/>
          <w:kern w:val="0"/>
          <w14:ligatures w14:val="none"/>
        </w:rPr>
        <w:t xml:space="preserve">(M = 2.9, SD = 1.15) </w:t>
      </w:r>
      <w:r w:rsidRPr="00664E32">
        <w:rPr>
          <w:rFonts w:ascii="Calibri" w:eastAsia="Times New Roman" w:hAnsi="Calibri" w:cs="Calibri"/>
          <w:kern w:val="0"/>
          <w14:ligatures w14:val="none"/>
        </w:rPr>
        <w:t xml:space="preserve">and non-agricultural water users </w:t>
      </w:r>
      <w:r w:rsidRPr="00664E32">
        <w:rPr>
          <w:rFonts w:ascii="Calibri" w:eastAsia="Times New Roman" w:hAnsi="Calibri" w:cs="Calibri"/>
          <w:i/>
          <w:iCs/>
          <w:kern w:val="0"/>
          <w14:ligatures w14:val="none"/>
        </w:rPr>
        <w:t xml:space="preserve">(M = 2.8, SD = 1.51) </w:t>
      </w:r>
      <w:r w:rsidRPr="00664E32">
        <w:rPr>
          <w:rFonts w:ascii="Calibri" w:eastAsia="Times New Roman" w:hAnsi="Calibri" w:cs="Calibri"/>
          <w:kern w:val="0"/>
          <w14:ligatures w14:val="none"/>
        </w:rPr>
        <w:t xml:space="preserve">in their reported degree of Michigan water policy knowledge </w:t>
      </w:r>
      <w:r w:rsidRPr="00664E32">
        <w:rPr>
          <w:rFonts w:ascii="Calibri" w:eastAsia="Times New Roman" w:hAnsi="Calibri" w:cs="Calibri"/>
          <w:i/>
          <w:iCs/>
          <w:kern w:val="0"/>
          <w14:ligatures w14:val="none"/>
        </w:rPr>
        <w:t>(t = 0.70, p &gt; 0.05).</w:t>
      </w:r>
      <w:r w:rsidRPr="00F13DDE">
        <w:rPr>
          <w:rFonts w:ascii="Calibri" w:eastAsia="Times New Roman" w:hAnsi="Calibri" w:cs="Calibri"/>
          <w:i/>
          <w:iCs/>
          <w:kern w:val="0"/>
          <w14:ligatures w14:val="none"/>
        </w:rPr>
        <w:t xml:space="preserve"> </w:t>
      </w:r>
    </w:p>
    <w:p w14:paraId="4D7BA8D3" w14:textId="04389F11" w:rsidR="00AE6363" w:rsidRPr="00585FA5" w:rsidRDefault="00EE0AA3" w:rsidP="00AE6363">
      <w:pPr>
        <w:spacing w:line="240" w:lineRule="auto"/>
        <w:rPr>
          <w:rFonts w:ascii="Times New Roman" w:eastAsia="Times New Roman" w:hAnsi="Times New Roman" w:cs="Times New Roman"/>
          <w:kern w:val="0"/>
          <w:sz w:val="24"/>
          <w:szCs w:val="24"/>
          <w14:ligatures w14:val="none"/>
        </w:rPr>
      </w:pPr>
      <w:r>
        <w:rPr>
          <w:rFonts w:ascii="Calibri" w:eastAsia="Times New Roman" w:hAnsi="Calibri" w:cs="Calibri"/>
          <w:color w:val="000000"/>
          <w:kern w:val="0"/>
          <w14:ligatures w14:val="none"/>
        </w:rPr>
        <w:t>After asking respondents how knowledgeable they felt about water policy in general</w:t>
      </w:r>
      <w:r w:rsidR="00FD6257">
        <w:rPr>
          <w:rFonts w:ascii="Calibri" w:eastAsia="Times New Roman" w:hAnsi="Calibri" w:cs="Calibri"/>
          <w:color w:val="000000"/>
          <w:kern w:val="0"/>
          <w14:ligatures w14:val="none"/>
        </w:rPr>
        <w:t>,</w:t>
      </w:r>
      <w:r>
        <w:rPr>
          <w:rFonts w:ascii="Calibri" w:eastAsia="Times New Roman" w:hAnsi="Calibri" w:cs="Calibri"/>
          <w:color w:val="000000"/>
          <w:kern w:val="0"/>
          <w14:ligatures w14:val="none"/>
        </w:rPr>
        <w:t xml:space="preserve"> we then </w:t>
      </w:r>
      <w:r w:rsidR="00C177FF">
        <w:rPr>
          <w:rFonts w:ascii="Calibri" w:eastAsia="Times New Roman" w:hAnsi="Calibri" w:cs="Calibri"/>
          <w:color w:val="000000"/>
          <w:kern w:val="0"/>
          <w14:ligatures w14:val="none"/>
        </w:rPr>
        <w:t>as</w:t>
      </w:r>
      <w:r w:rsidR="006478AC">
        <w:rPr>
          <w:rFonts w:ascii="Calibri" w:eastAsia="Times New Roman" w:hAnsi="Calibri" w:cs="Calibri"/>
          <w:color w:val="000000"/>
          <w:kern w:val="0"/>
          <w14:ligatures w14:val="none"/>
        </w:rPr>
        <w:t>ked how familiar they were with</w:t>
      </w:r>
      <w:r>
        <w:rPr>
          <w:rFonts w:ascii="Calibri" w:eastAsia="Times New Roman" w:hAnsi="Calibri" w:cs="Calibri"/>
          <w:color w:val="000000"/>
          <w:kern w:val="0"/>
          <w14:ligatures w14:val="none"/>
        </w:rPr>
        <w:t xml:space="preserve"> </w:t>
      </w:r>
      <w:r w:rsidR="00B74E6C">
        <w:rPr>
          <w:rFonts w:ascii="Calibri" w:eastAsia="Times New Roman" w:hAnsi="Calibri" w:cs="Calibri"/>
          <w:color w:val="000000"/>
          <w:kern w:val="0"/>
          <w14:ligatures w14:val="none"/>
        </w:rPr>
        <w:t>several specific aspects of water policy</w:t>
      </w:r>
      <w:r w:rsidR="00D55AA8">
        <w:rPr>
          <w:rFonts w:ascii="Calibri" w:eastAsia="Times New Roman" w:hAnsi="Calibri" w:cs="Calibri"/>
          <w:color w:val="000000"/>
          <w:kern w:val="0"/>
          <w14:ligatures w14:val="none"/>
        </w:rPr>
        <w:t xml:space="preserve">, beginning with </w:t>
      </w:r>
      <w:r w:rsidR="00AE6363" w:rsidRPr="00931A4B">
        <w:rPr>
          <w:rFonts w:ascii="Calibri" w:eastAsia="Times New Roman" w:hAnsi="Calibri" w:cs="Calibri"/>
          <w:color w:val="000000"/>
          <w:kern w:val="0"/>
          <w14:ligatures w14:val="none"/>
        </w:rPr>
        <w:t xml:space="preserve">the 2008 Great Lakes-St. Lawrence River Basin Water Resources Compact. </w:t>
      </w:r>
      <w:r w:rsidR="00664E32">
        <w:rPr>
          <w:rFonts w:ascii="Calibri" w:eastAsia="Times New Roman" w:hAnsi="Calibri" w:cs="Calibri"/>
          <w:color w:val="000000"/>
          <w:kern w:val="0"/>
          <w14:ligatures w14:val="none"/>
        </w:rPr>
        <w:t xml:space="preserve">It was </w:t>
      </w:r>
      <w:r w:rsidR="00AE6363" w:rsidRPr="00931A4B">
        <w:rPr>
          <w:rFonts w:ascii="Calibri" w:eastAsia="Times New Roman" w:hAnsi="Calibri" w:cs="Calibri"/>
          <w:color w:val="000000"/>
          <w:kern w:val="0"/>
          <w14:ligatures w14:val="none"/>
        </w:rPr>
        <w:t xml:space="preserve">Michigan’s implementation of the Compact </w:t>
      </w:r>
      <w:r w:rsidR="00664E32">
        <w:rPr>
          <w:rFonts w:ascii="Calibri" w:eastAsia="Times New Roman" w:hAnsi="Calibri" w:cs="Calibri"/>
          <w:color w:val="000000"/>
          <w:kern w:val="0"/>
          <w14:ligatures w14:val="none"/>
        </w:rPr>
        <w:t xml:space="preserve">that </w:t>
      </w:r>
      <w:r w:rsidR="00AE6363" w:rsidRPr="00931A4B">
        <w:rPr>
          <w:rFonts w:ascii="Calibri" w:eastAsia="Times New Roman" w:hAnsi="Calibri" w:cs="Calibri"/>
          <w:color w:val="000000"/>
          <w:kern w:val="0"/>
          <w14:ligatures w14:val="none"/>
        </w:rPr>
        <w:t xml:space="preserve">created </w:t>
      </w:r>
      <w:r w:rsidR="00664E32">
        <w:rPr>
          <w:rFonts w:ascii="Calibri" w:eastAsia="Times New Roman" w:hAnsi="Calibri" w:cs="Calibri"/>
          <w:color w:val="000000"/>
          <w:kern w:val="0"/>
          <w14:ligatures w14:val="none"/>
        </w:rPr>
        <w:t xml:space="preserve">the </w:t>
      </w:r>
      <w:r w:rsidR="00AE6363" w:rsidRPr="00931A4B">
        <w:rPr>
          <w:rFonts w:ascii="Calibri" w:eastAsia="Times New Roman" w:hAnsi="Calibri" w:cs="Calibri"/>
          <w:color w:val="000000"/>
          <w:kern w:val="0"/>
          <w14:ligatures w14:val="none"/>
        </w:rPr>
        <w:t xml:space="preserve">state policy </w:t>
      </w:r>
      <w:r w:rsidR="0053018F">
        <w:rPr>
          <w:rFonts w:ascii="Calibri" w:eastAsia="Times New Roman" w:hAnsi="Calibri" w:cs="Calibri"/>
          <w:color w:val="000000"/>
          <w:kern w:val="0"/>
          <w14:ligatures w14:val="none"/>
        </w:rPr>
        <w:t>granting</w:t>
      </w:r>
      <w:r w:rsidR="00AE6363" w:rsidRPr="00931A4B">
        <w:rPr>
          <w:rFonts w:ascii="Calibri" w:eastAsia="Times New Roman" w:hAnsi="Calibri" w:cs="Calibri"/>
          <w:color w:val="000000"/>
          <w:kern w:val="0"/>
          <w14:ligatures w14:val="none"/>
        </w:rPr>
        <w:t xml:space="preserve"> water users the right to form WUCs for collaboratively managing resources at the watershed level.  </w:t>
      </w:r>
      <w:r w:rsidR="00AE6363" w:rsidRPr="00B11B0A">
        <w:rPr>
          <w:noProof/>
        </w:rPr>
        <w:t xml:space="preserve"> </w:t>
      </w:r>
    </w:p>
    <w:p w14:paraId="1C088537" w14:textId="77777777" w:rsidR="00AE6363" w:rsidRDefault="00AE6363" w:rsidP="00FD6257">
      <w:pPr>
        <w:pStyle w:val="Caption"/>
        <w:spacing w:before="240"/>
        <w:jc w:val="center"/>
      </w:pPr>
      <w:r>
        <w:rPr>
          <w:noProof/>
        </w:rPr>
        <w:lastRenderedPageBreak/>
        <mc:AlternateContent>
          <mc:Choice Requires="wps">
            <w:drawing>
              <wp:anchor distT="0" distB="0" distL="114300" distR="114300" simplePos="0" relativeHeight="251658258" behindDoc="0" locked="0" layoutInCell="1" allowOverlap="1" wp14:anchorId="443693D4" wp14:editId="7CD21270">
                <wp:simplePos x="0" y="0"/>
                <wp:positionH relativeFrom="column">
                  <wp:posOffset>3349625</wp:posOffset>
                </wp:positionH>
                <wp:positionV relativeFrom="paragraph">
                  <wp:posOffset>6985</wp:posOffset>
                </wp:positionV>
                <wp:extent cx="1908175" cy="954107"/>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908175" cy="954107"/>
                        </a:xfrm>
                        <a:prstGeom prst="rect">
                          <a:avLst/>
                        </a:prstGeom>
                        <a:noFill/>
                      </wps:spPr>
                      <wps:txbx>
                        <w:txbxContent>
                          <w:p w14:paraId="55EA81BC"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207FDF64"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1.6</w:t>
                            </w:r>
                          </w:p>
                          <w:p w14:paraId="64A9CDDA"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43693D4" id="Text Box 13" o:spid="_x0000_s1042" type="#_x0000_t202" style="position:absolute;left:0;text-align:left;margin-left:263.75pt;margin-top:.55pt;width:150.25pt;height:75.15pt;z-index:25165825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" filled="f" stroked="f">
                <v:textbox style="mso-fit-shape-to-text:t">
                  <w:txbxContent>
                    <w:p w14:paraId="55EA81BC"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207FDF64"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1.6</w:t>
                      </w:r>
                    </w:p>
                    <w:p w14:paraId="64A9CDDA"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1.5</w:t>
                      </w:r>
                    </w:p>
                  </w:txbxContent>
                </v:textbox>
              </v:shape>
            </w:pict>
          </mc:Fallback>
        </mc:AlternateContent>
      </w:r>
      <w:r>
        <w:rPr>
          <w:noProof/>
        </w:rPr>
        <w:drawing>
          <wp:inline distT="0" distB="0" distL="0" distR="0" wp14:anchorId="221A5E81" wp14:editId="475EE0D7">
            <wp:extent cx="4572000" cy="2743200"/>
            <wp:effectExtent l="0" t="0" r="0" b="0"/>
            <wp:docPr id="21" name="Chart 21">
              <a:extLst xmlns:a="http://schemas.openxmlformats.org/drawingml/2006/main">
                <a:ext uri="{FF2B5EF4-FFF2-40B4-BE49-F238E27FC236}">
                  <a16:creationId xmlns:a16="http://schemas.microsoft.com/office/drawing/2014/main" id="{1818020B-22B5-D39E-A7E1-FA70B92ADF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627D7C">
        <w:rPr>
          <w:noProof/>
        </w:rPr>
        <w:t xml:space="preserve"> </w:t>
      </w:r>
    </w:p>
    <w:p w14:paraId="0DEB4B4D" w14:textId="77777777" w:rsidR="00AE6363" w:rsidRDefault="00AE6363" w:rsidP="00AE6363">
      <w:pPr>
        <w:pStyle w:val="Caption"/>
        <w:jc w:val="center"/>
        <w:rPr>
          <w:rFonts w:ascii="Times New Roman" w:eastAsia="Times New Roman" w:hAnsi="Times New Roman" w:cs="Times New Roman"/>
          <w:kern w:val="0"/>
          <w:sz w:val="24"/>
          <w:szCs w:val="24"/>
          <w14:ligatures w14:val="none"/>
        </w:rPr>
      </w:pPr>
      <w:r>
        <w:t xml:space="preserve">Figure </w:t>
      </w:r>
      <w:r>
        <w:fldChar w:fldCharType="begin"/>
      </w:r>
      <w:r>
        <w:instrText>SEQ Figure \* ARABIC</w:instrText>
      </w:r>
      <w:r>
        <w:fldChar w:fldCharType="separate"/>
      </w:r>
      <w:r w:rsidRPr="1058B0D4">
        <w:rPr>
          <w:noProof/>
        </w:rPr>
        <w:t>14</w:t>
      </w:r>
      <w:r>
        <w:fldChar w:fldCharType="end"/>
      </w:r>
      <w:r>
        <w:t>: Familiarity with the Great Lakes Compact</w:t>
      </w:r>
    </w:p>
    <w:p w14:paraId="265BEAD6" w14:textId="204A0150" w:rsidR="00AE6363" w:rsidDel="009938F8" w:rsidRDefault="00AE6363" w:rsidP="00AE6363">
      <w:pPr>
        <w:spacing w:line="240" w:lineRule="auto"/>
        <w:rPr>
          <w:rFonts w:ascii="Calibri" w:eastAsia="Times New Roman" w:hAnsi="Calibri" w:cs="Calibri"/>
          <w:color w:val="000000" w:themeColor="text1"/>
          <w:kern w:val="0"/>
          <w14:ligatures w14:val="none"/>
        </w:rPr>
      </w:pPr>
      <w:r>
        <w:rPr>
          <w:rFonts w:ascii="Calibri" w:eastAsia="Times New Roman" w:hAnsi="Calibri" w:cs="Calibri"/>
          <w:color w:val="000000"/>
          <w:kern w:val="0"/>
          <w14:ligatures w14:val="none"/>
        </w:rPr>
        <w:t>Almost two-thirds of all water users</w:t>
      </w:r>
      <w:r w:rsidR="00E82E28">
        <w:rPr>
          <w:rFonts w:ascii="Calibri" w:eastAsia="Times New Roman" w:hAnsi="Calibri" w:cs="Calibri"/>
          <w:color w:val="000000"/>
          <w:kern w:val="0"/>
          <w14:ligatures w14:val="none"/>
        </w:rPr>
        <w:t xml:space="preserve"> </w:t>
      </w:r>
      <w:r>
        <w:rPr>
          <w:rFonts w:ascii="Calibri" w:eastAsia="Times New Roman" w:hAnsi="Calibri" w:cs="Calibri"/>
          <w:color w:val="000000"/>
          <w:kern w:val="0"/>
          <w14:ligatures w14:val="none"/>
        </w:rPr>
        <w:t>were “not at all familiar” with the Compact</w:t>
      </w:r>
      <w:r w:rsidR="00E82E28">
        <w:rPr>
          <w:rFonts w:ascii="Calibri" w:eastAsia="Times New Roman" w:hAnsi="Calibri" w:cs="Calibri"/>
          <w:color w:val="000000"/>
          <w:kern w:val="0"/>
          <w14:ligatures w14:val="none"/>
        </w:rPr>
        <w:t xml:space="preserve"> </w:t>
      </w:r>
      <w:r w:rsidR="00E82E28" w:rsidRPr="00931A4B">
        <w:rPr>
          <w:rFonts w:ascii="Calibri" w:eastAsia="Times New Roman" w:hAnsi="Calibri" w:cs="Calibri"/>
          <w:color w:val="000000"/>
          <w:kern w:val="0"/>
          <w14:ligatures w14:val="none"/>
        </w:rPr>
        <w:t>(Figure 14)</w:t>
      </w:r>
      <w:r>
        <w:rPr>
          <w:rFonts w:ascii="Calibri" w:eastAsia="Times New Roman" w:hAnsi="Calibri" w:cs="Calibri"/>
          <w:color w:val="000000"/>
          <w:kern w:val="0"/>
          <w14:ligatures w14:val="none"/>
        </w:rPr>
        <w:t xml:space="preserve">. </w:t>
      </w:r>
      <w:r w:rsidRPr="00931A4B">
        <w:rPr>
          <w:rFonts w:ascii="Calibri" w:eastAsia="Times New Roman" w:hAnsi="Calibri" w:cs="Calibri"/>
          <w:color w:val="000000"/>
          <w:kern w:val="0"/>
          <w14:ligatures w14:val="none"/>
        </w:rPr>
        <w:t xml:space="preserve">For those </w:t>
      </w:r>
      <w:r w:rsidR="00FD6257">
        <w:rPr>
          <w:rFonts w:ascii="Calibri" w:eastAsia="Times New Roman" w:hAnsi="Calibri" w:cs="Calibri"/>
          <w:color w:val="000000"/>
          <w:kern w:val="0"/>
          <w14:ligatures w14:val="none"/>
        </w:rPr>
        <w:t>who</w:t>
      </w:r>
      <w:r w:rsidRPr="00931A4B">
        <w:rPr>
          <w:rFonts w:ascii="Calibri" w:eastAsia="Times New Roman" w:hAnsi="Calibri" w:cs="Calibri"/>
          <w:color w:val="000000"/>
          <w:kern w:val="0"/>
          <w14:ligatures w14:val="none"/>
        </w:rPr>
        <w:t xml:space="preserve"> reported at least some familiarity, most were only slightly familiar (24%) and </w:t>
      </w:r>
      <w:r w:rsidR="00FD6257">
        <w:rPr>
          <w:rFonts w:ascii="Calibri" w:eastAsia="Times New Roman" w:hAnsi="Calibri" w:cs="Calibri"/>
          <w:color w:val="000000"/>
          <w:kern w:val="0"/>
          <w14:ligatures w14:val="none"/>
        </w:rPr>
        <w:t>almost no one</w:t>
      </w:r>
      <w:r w:rsidRPr="00931A4B">
        <w:rPr>
          <w:rFonts w:ascii="Calibri" w:eastAsia="Times New Roman" w:hAnsi="Calibri" w:cs="Calibri"/>
          <w:color w:val="000000"/>
          <w:kern w:val="0"/>
          <w14:ligatures w14:val="none"/>
        </w:rPr>
        <w:t xml:space="preserve"> (1%)</w:t>
      </w:r>
      <w:r w:rsidRPr="004013A4">
        <w:rPr>
          <w:rFonts w:ascii="Calibri" w:eastAsia="Times New Roman" w:hAnsi="Calibri" w:cs="Calibri"/>
          <w:kern w:val="0"/>
          <w14:ligatures w14:val="none"/>
        </w:rPr>
        <w:t xml:space="preserve"> said that they were extremely familiar. Agricultural producers </w:t>
      </w:r>
      <w:r w:rsidR="004A33D4">
        <w:rPr>
          <w:rFonts w:ascii="Calibri" w:eastAsia="Times New Roman" w:hAnsi="Calibri" w:cs="Calibri"/>
          <w:kern w:val="0"/>
          <w14:ligatures w14:val="none"/>
        </w:rPr>
        <w:t>we</w:t>
      </w:r>
      <w:r w:rsidRPr="004013A4">
        <w:rPr>
          <w:rFonts w:ascii="Calibri" w:eastAsia="Times New Roman" w:hAnsi="Calibri" w:cs="Calibri"/>
          <w:kern w:val="0"/>
          <w14:ligatures w14:val="none"/>
        </w:rPr>
        <w:t>re more likely</w:t>
      </w:r>
      <w:r w:rsidRPr="004013A4" w:rsidDel="004A33D4">
        <w:rPr>
          <w:rFonts w:ascii="Calibri" w:eastAsia="Times New Roman" w:hAnsi="Calibri" w:cs="Calibri"/>
          <w:kern w:val="0"/>
          <w14:ligatures w14:val="none"/>
        </w:rPr>
        <w:t xml:space="preserve"> </w:t>
      </w:r>
      <w:r w:rsidRPr="004013A4">
        <w:rPr>
          <w:rFonts w:ascii="Calibri" w:eastAsia="Times New Roman" w:hAnsi="Calibri" w:cs="Calibri"/>
          <w:kern w:val="0"/>
          <w14:ligatures w14:val="none"/>
        </w:rPr>
        <w:t xml:space="preserve">to report familiarity with the Compact </w:t>
      </w:r>
      <w:r w:rsidR="004A33D4" w:rsidRPr="004013A4">
        <w:rPr>
          <w:rFonts w:ascii="Calibri" w:eastAsia="Times New Roman" w:hAnsi="Calibri" w:cs="Calibri"/>
          <w:i/>
          <w:iCs/>
          <w:kern w:val="0"/>
          <w14:ligatures w14:val="none"/>
        </w:rPr>
        <w:t>(M = 1.6, SD = 0.88)</w:t>
      </w:r>
      <w:r w:rsidR="004A33D4" w:rsidRPr="004013A4">
        <w:rPr>
          <w:rFonts w:ascii="Calibri" w:eastAsia="Times New Roman" w:hAnsi="Calibri" w:cs="Calibri"/>
          <w:kern w:val="0"/>
          <w14:ligatures w14:val="none"/>
        </w:rPr>
        <w:t xml:space="preserve"> </w:t>
      </w:r>
      <w:r w:rsidRPr="004013A4">
        <w:rPr>
          <w:rFonts w:ascii="Calibri" w:eastAsia="Times New Roman" w:hAnsi="Calibri" w:cs="Calibri"/>
          <w:kern w:val="0"/>
          <w14:ligatures w14:val="none"/>
        </w:rPr>
        <w:t xml:space="preserve">compared to non-agricultural water users </w:t>
      </w:r>
      <w:r w:rsidRPr="004013A4">
        <w:rPr>
          <w:rFonts w:ascii="Calibri" w:eastAsia="Times New Roman" w:hAnsi="Calibri" w:cs="Calibri"/>
          <w:i/>
          <w:iCs/>
          <w:kern w:val="0"/>
          <w14:ligatures w14:val="none"/>
        </w:rPr>
        <w:t>(M = 1.5, SD = 0.78</w:t>
      </w:r>
      <w:r w:rsidR="00962DCD">
        <w:rPr>
          <w:rFonts w:ascii="Calibri" w:eastAsia="Times New Roman" w:hAnsi="Calibri" w:cs="Calibri"/>
          <w:i/>
          <w:iCs/>
          <w:kern w:val="0"/>
          <w14:ligatures w14:val="none"/>
        </w:rPr>
        <w:t xml:space="preserve">; </w:t>
      </w:r>
      <w:r w:rsidRPr="004013A4">
        <w:rPr>
          <w:rFonts w:ascii="Calibri" w:eastAsia="Times New Roman" w:hAnsi="Calibri" w:cs="Calibri"/>
          <w:i/>
          <w:iCs/>
          <w:kern w:val="0"/>
          <w14:ligatures w14:val="none"/>
        </w:rPr>
        <w:t xml:space="preserve">t = 2.0, p &lt; 0.05). </w:t>
      </w:r>
      <w:r w:rsidRPr="004013A4">
        <w:rPr>
          <w:rFonts w:ascii="Calibri" w:eastAsia="Times New Roman" w:hAnsi="Calibri" w:cs="Calibri"/>
          <w:kern w:val="0"/>
          <w14:ligatures w14:val="none"/>
        </w:rPr>
        <w:t xml:space="preserve"> </w:t>
      </w:r>
    </w:p>
    <w:p w14:paraId="2F4CE7D0" w14:textId="296FE534" w:rsidR="00AE6363" w:rsidRDefault="00AE6363" w:rsidP="00FD6257">
      <w:pPr>
        <w:pStyle w:val="Caption"/>
        <w:spacing w:before="240"/>
        <w:jc w:val="center"/>
      </w:pPr>
      <w:r>
        <w:rPr>
          <w:noProof/>
        </w:rPr>
        <mc:AlternateContent>
          <mc:Choice Requires="wps">
            <w:drawing>
              <wp:anchor distT="0" distB="0" distL="114300" distR="114300" simplePos="0" relativeHeight="251658251" behindDoc="0" locked="0" layoutInCell="1" allowOverlap="1" wp14:anchorId="1C75D2B0" wp14:editId="6F205D43">
                <wp:simplePos x="0" y="0"/>
                <wp:positionH relativeFrom="column">
                  <wp:posOffset>3375660</wp:posOffset>
                </wp:positionH>
                <wp:positionV relativeFrom="paragraph">
                  <wp:posOffset>7620</wp:posOffset>
                </wp:positionV>
                <wp:extent cx="1885315" cy="954107"/>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85315" cy="954107"/>
                        </a:xfrm>
                        <a:prstGeom prst="rect">
                          <a:avLst/>
                        </a:prstGeom>
                        <a:noFill/>
                      </wps:spPr>
                      <wps:txbx>
                        <w:txbxContent>
                          <w:p w14:paraId="17115926"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0F95C2D3"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2.6</w:t>
                            </w:r>
                          </w:p>
                          <w:p w14:paraId="7F5FDF15"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C75D2B0" id="Text Box 14" o:spid="_x0000_s1043" type="#_x0000_t202" style="position:absolute;left:0;text-align:left;margin-left:265.8pt;margin-top:.6pt;width:148.45pt;height:75.15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" filled="f" stroked="f">
                <v:textbox style="mso-fit-shape-to-text:t">
                  <w:txbxContent>
                    <w:p w14:paraId="17115926"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0F95C2D3"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2.6</w:t>
                      </w:r>
                    </w:p>
                    <w:p w14:paraId="7F5FDF15"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2.0</w:t>
                      </w:r>
                    </w:p>
                  </w:txbxContent>
                </v:textbox>
              </v:shape>
            </w:pict>
          </mc:Fallback>
        </mc:AlternateContent>
      </w:r>
      <w:r>
        <w:rPr>
          <w:noProof/>
        </w:rPr>
        <w:drawing>
          <wp:inline distT="0" distB="0" distL="0" distR="0" wp14:anchorId="47A6BD70" wp14:editId="72EE123E">
            <wp:extent cx="4415246" cy="2612571"/>
            <wp:effectExtent l="0" t="0" r="4445" b="16510"/>
            <wp:docPr id="22" name="Chart 22">
              <a:extLst xmlns:a="http://schemas.openxmlformats.org/drawingml/2006/main">
                <a:ext uri="{FF2B5EF4-FFF2-40B4-BE49-F238E27FC236}">
                  <a16:creationId xmlns:a16="http://schemas.microsoft.com/office/drawing/2014/main" id="{7EC3E707-F426-8AB6-4FDB-2A574616BB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6B623A5" w14:textId="0B011106" w:rsidR="00FD6257" w:rsidRPr="00664E32" w:rsidRDefault="00AE6363" w:rsidP="00664E32">
      <w:pPr>
        <w:pStyle w:val="Caption"/>
        <w:jc w:val="center"/>
        <w:rPr>
          <w:rFonts w:ascii="Times New Roman" w:eastAsia="Times New Roman" w:hAnsi="Times New Roman" w:cs="Times New Roman"/>
          <w:kern w:val="0"/>
          <w:sz w:val="24"/>
          <w:szCs w:val="24"/>
          <w14:ligatures w14:val="none"/>
        </w:rPr>
      </w:pPr>
      <w:r>
        <w:t xml:space="preserve">Figure </w:t>
      </w:r>
      <w:r>
        <w:fldChar w:fldCharType="begin"/>
      </w:r>
      <w:r>
        <w:instrText>SEQ Figure \* ARABIC</w:instrText>
      </w:r>
      <w:r>
        <w:fldChar w:fldCharType="separate"/>
      </w:r>
      <w:r w:rsidRPr="1058B0D4">
        <w:rPr>
          <w:noProof/>
        </w:rPr>
        <w:t>15</w:t>
      </w:r>
      <w:r>
        <w:fldChar w:fldCharType="end"/>
      </w:r>
      <w:r>
        <w:t>: Familiarity with the Water Withdrawal Assessment Tool</w:t>
      </w:r>
    </w:p>
    <w:p w14:paraId="449F3E48" w14:textId="35C0D4A5" w:rsidR="00AE6363" w:rsidRPr="005A19A8" w:rsidRDefault="5A64400A" w:rsidP="00AE6363">
      <w:pPr>
        <w:spacing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The Water Withdrawal Assessment Tool (WWAT) </w:t>
      </w:r>
      <w:r w:rsidR="6785E11B">
        <w:rPr>
          <w:rFonts w:ascii="Calibri" w:eastAsia="Times New Roman" w:hAnsi="Calibri" w:cs="Calibri"/>
          <w:color w:val="000000"/>
          <w:kern w:val="0"/>
          <w14:ligatures w14:val="none"/>
        </w:rPr>
        <w:t>is used by the state of Michigan to make registration</w:t>
      </w:r>
      <w:r w:rsidR="003239B0">
        <w:rPr>
          <w:rFonts w:ascii="Calibri" w:eastAsia="Times New Roman" w:hAnsi="Calibri" w:cs="Calibri"/>
          <w:color w:val="000000"/>
          <w:kern w:val="0"/>
          <w14:ligatures w14:val="none"/>
        </w:rPr>
        <w:t xml:space="preserve"> decisions. </w:t>
      </w:r>
      <w:r w:rsidR="00A4667A">
        <w:rPr>
          <w:rFonts w:ascii="Calibri" w:eastAsia="Times New Roman" w:hAnsi="Calibri" w:cs="Calibri"/>
          <w:color w:val="000000"/>
          <w:kern w:val="0"/>
          <w14:ligatures w14:val="none"/>
        </w:rPr>
        <w:t xml:space="preserve">All </w:t>
      </w:r>
      <w:r w:rsidR="0080780A">
        <w:rPr>
          <w:rFonts w:ascii="Calibri" w:eastAsia="Times New Roman" w:hAnsi="Calibri" w:cs="Calibri"/>
          <w:color w:val="000000"/>
          <w:kern w:val="0"/>
          <w14:ligatures w14:val="none"/>
        </w:rPr>
        <w:t xml:space="preserve">large quantity </w:t>
      </w:r>
      <w:r w:rsidR="00A4667A">
        <w:rPr>
          <w:rFonts w:ascii="Calibri" w:eastAsia="Times New Roman" w:hAnsi="Calibri" w:cs="Calibri"/>
          <w:color w:val="000000"/>
          <w:kern w:val="0"/>
          <w14:ligatures w14:val="none"/>
        </w:rPr>
        <w:t xml:space="preserve">water users are required to use the WWAT to screen proposed new or expanded withdrawals before withdrawals are registered by the state. Respondents </w:t>
      </w:r>
      <w:r w:rsidR="00AE6363" w:rsidRPr="00931A4B" w:rsidDel="00D032E9">
        <w:rPr>
          <w:rFonts w:ascii="Calibri" w:eastAsia="Times New Roman" w:hAnsi="Calibri" w:cs="Calibri"/>
          <w:color w:val="000000"/>
          <w:kern w:val="0"/>
          <w14:ligatures w14:val="none"/>
        </w:rPr>
        <w:t>reported greater familiarity</w:t>
      </w:r>
      <w:r w:rsidR="24DC36CC">
        <w:rPr>
          <w:rFonts w:ascii="Calibri" w:eastAsia="Times New Roman" w:hAnsi="Calibri" w:cs="Calibri"/>
          <w:color w:val="000000"/>
          <w:kern w:val="0"/>
          <w14:ligatures w14:val="none"/>
        </w:rPr>
        <w:t xml:space="preserve"> with the </w:t>
      </w:r>
      <w:r w:rsidR="00D825E0">
        <w:rPr>
          <w:rFonts w:ascii="Calibri" w:eastAsia="Times New Roman" w:hAnsi="Calibri" w:cs="Calibri"/>
          <w:color w:val="000000"/>
          <w:kern w:val="0"/>
          <w14:ligatures w14:val="none"/>
        </w:rPr>
        <w:t>WWAT</w:t>
      </w:r>
      <w:r w:rsidR="009938F8">
        <w:rPr>
          <w:rFonts w:ascii="Calibri" w:eastAsia="Times New Roman" w:hAnsi="Calibri" w:cs="Calibri"/>
          <w:color w:val="000000"/>
          <w:kern w:val="0"/>
          <w14:ligatures w14:val="none"/>
        </w:rPr>
        <w:t xml:space="preserve"> </w:t>
      </w:r>
      <w:r w:rsidR="24DC36CC">
        <w:rPr>
          <w:rFonts w:ascii="Calibri" w:eastAsia="Times New Roman" w:hAnsi="Calibri" w:cs="Calibri"/>
          <w:color w:val="000000"/>
          <w:kern w:val="0"/>
          <w14:ligatures w14:val="none"/>
        </w:rPr>
        <w:t>than the Compact</w:t>
      </w:r>
      <w:r w:rsidR="7EDD84AF">
        <w:rPr>
          <w:rFonts w:ascii="Calibri" w:eastAsia="Times New Roman" w:hAnsi="Calibri" w:cs="Calibri"/>
          <w:color w:val="000000"/>
          <w:kern w:val="0"/>
          <w14:ligatures w14:val="none"/>
        </w:rPr>
        <w:t>,</w:t>
      </w:r>
      <w:r w:rsidR="00AE6363" w:rsidRPr="00931A4B">
        <w:rPr>
          <w:rFonts w:ascii="Calibri" w:eastAsia="Times New Roman" w:hAnsi="Calibri" w:cs="Calibri"/>
          <w:color w:val="000000"/>
          <w:kern w:val="0"/>
          <w14:ligatures w14:val="none"/>
        </w:rPr>
        <w:t xml:space="preserve"> although one third (33%) still said they are not at all familiar with </w:t>
      </w:r>
      <w:r w:rsidR="7EDD84AF">
        <w:rPr>
          <w:rFonts w:ascii="Calibri" w:eastAsia="Times New Roman" w:hAnsi="Calibri" w:cs="Calibri"/>
          <w:color w:val="000000"/>
          <w:kern w:val="0"/>
          <w14:ligatures w14:val="none"/>
        </w:rPr>
        <w:t>the WWAT</w:t>
      </w:r>
      <w:r w:rsidR="00C675C1">
        <w:rPr>
          <w:rFonts w:ascii="Calibri" w:eastAsia="Times New Roman" w:hAnsi="Calibri" w:cs="Calibri"/>
          <w:color w:val="000000"/>
          <w:kern w:val="0"/>
          <w14:ligatures w14:val="none"/>
        </w:rPr>
        <w:t xml:space="preserve"> (Figure 15)</w:t>
      </w:r>
      <w:r w:rsidR="7EDD84AF">
        <w:rPr>
          <w:rFonts w:ascii="Calibri" w:eastAsia="Times New Roman" w:hAnsi="Calibri" w:cs="Calibri"/>
          <w:color w:val="000000"/>
          <w:kern w:val="0"/>
          <w14:ligatures w14:val="none"/>
        </w:rPr>
        <w:t>. Thi</w:t>
      </w:r>
      <w:r w:rsidR="3D8269E1">
        <w:rPr>
          <w:rFonts w:ascii="Calibri" w:eastAsia="Times New Roman" w:hAnsi="Calibri" w:cs="Calibri"/>
          <w:color w:val="000000"/>
          <w:kern w:val="0"/>
          <w14:ligatures w14:val="none"/>
        </w:rPr>
        <w:t>s lack of familiarity with the WWAT may be explained by the fact that water users often have well drillers</w:t>
      </w:r>
      <w:r w:rsidR="00DB4503">
        <w:rPr>
          <w:rFonts w:ascii="Calibri" w:eastAsia="Times New Roman" w:hAnsi="Calibri" w:cs="Calibri"/>
          <w:color w:val="000000"/>
          <w:kern w:val="0"/>
          <w14:ligatures w14:val="none"/>
        </w:rPr>
        <w:t xml:space="preserve">, or other parties, </w:t>
      </w:r>
      <w:r w:rsidR="3D8269E1">
        <w:rPr>
          <w:rFonts w:ascii="Calibri" w:eastAsia="Times New Roman" w:hAnsi="Calibri" w:cs="Calibri"/>
          <w:color w:val="000000"/>
          <w:kern w:val="0"/>
          <w14:ligatures w14:val="none"/>
        </w:rPr>
        <w:t>submit</w:t>
      </w:r>
      <w:r w:rsidR="00E24212">
        <w:rPr>
          <w:rFonts w:ascii="Calibri" w:eastAsia="Times New Roman" w:hAnsi="Calibri" w:cs="Calibri"/>
          <w:color w:val="000000"/>
          <w:kern w:val="0"/>
          <w14:ligatures w14:val="none"/>
        </w:rPr>
        <w:t xml:space="preserve"> registration</w:t>
      </w:r>
      <w:r w:rsidR="3D8269E1">
        <w:rPr>
          <w:rFonts w:ascii="Calibri" w:eastAsia="Times New Roman" w:hAnsi="Calibri" w:cs="Calibri"/>
          <w:color w:val="000000"/>
          <w:kern w:val="0"/>
          <w14:ligatures w14:val="none"/>
        </w:rPr>
        <w:t xml:space="preserve"> applications for them</w:t>
      </w:r>
      <w:r w:rsidR="00DA6613">
        <w:rPr>
          <w:rFonts w:ascii="Calibri" w:eastAsia="Times New Roman" w:hAnsi="Calibri" w:cs="Calibri"/>
          <w:color w:val="000000"/>
          <w:kern w:val="0"/>
          <w14:ligatures w14:val="none"/>
        </w:rPr>
        <w:t>. Still, n</w:t>
      </w:r>
      <w:r w:rsidR="00AE6363" w:rsidRPr="1C03FF8E">
        <w:rPr>
          <w:rFonts w:ascii="Calibri" w:eastAsia="Times New Roman" w:hAnsi="Calibri" w:cs="Calibri"/>
          <w:color w:val="000000" w:themeColor="text1"/>
        </w:rPr>
        <w:t xml:space="preserve">early half (45%) said that they were at least slightly or </w:t>
      </w:r>
      <w:r w:rsidR="00AE6363" w:rsidRPr="1C03FF8E">
        <w:rPr>
          <w:rFonts w:ascii="Calibri" w:eastAsia="Times New Roman" w:hAnsi="Calibri" w:cs="Calibri"/>
          <w:color w:val="000000" w:themeColor="text1"/>
        </w:rPr>
        <w:lastRenderedPageBreak/>
        <w:t xml:space="preserve">moderately </w:t>
      </w:r>
      <w:r w:rsidR="00C675C1" w:rsidRPr="1C03FF8E">
        <w:rPr>
          <w:rFonts w:ascii="Calibri" w:eastAsia="Times New Roman" w:hAnsi="Calibri" w:cs="Calibri"/>
          <w:color w:val="000000" w:themeColor="text1"/>
        </w:rPr>
        <w:t>familia</w:t>
      </w:r>
      <w:r w:rsidR="00C675C1">
        <w:rPr>
          <w:rFonts w:ascii="Calibri" w:eastAsia="Times New Roman" w:hAnsi="Calibri" w:cs="Calibri"/>
          <w:color w:val="000000" w:themeColor="text1"/>
        </w:rPr>
        <w:t>r</w:t>
      </w:r>
      <w:r w:rsidR="00AE6363" w:rsidRPr="00DB07F1">
        <w:rPr>
          <w:rFonts w:ascii="Calibri" w:eastAsia="Times New Roman" w:hAnsi="Calibri" w:cs="Calibri"/>
          <w:kern w:val="0"/>
          <w14:ligatures w14:val="none"/>
        </w:rPr>
        <w:t xml:space="preserve"> with </w:t>
      </w:r>
      <w:r w:rsidR="0007568F">
        <w:rPr>
          <w:rFonts w:ascii="Calibri" w:eastAsia="Times New Roman" w:hAnsi="Calibri" w:cs="Calibri"/>
          <w:kern w:val="0"/>
          <w14:ligatures w14:val="none"/>
        </w:rPr>
        <w:t xml:space="preserve">the </w:t>
      </w:r>
      <w:r w:rsidR="00AE6363" w:rsidRPr="00DB07F1">
        <w:rPr>
          <w:rFonts w:ascii="Calibri" w:eastAsia="Times New Roman" w:hAnsi="Calibri" w:cs="Calibri"/>
          <w:kern w:val="0"/>
          <w14:ligatures w14:val="none"/>
        </w:rPr>
        <w:t xml:space="preserve">WWAT. Agricultural producers </w:t>
      </w:r>
      <w:r w:rsidR="00F40ACF">
        <w:rPr>
          <w:rFonts w:ascii="Calibri" w:eastAsia="Times New Roman" w:hAnsi="Calibri" w:cs="Calibri"/>
          <w:kern w:val="0"/>
          <w14:ligatures w14:val="none"/>
        </w:rPr>
        <w:t>we</w:t>
      </w:r>
      <w:r w:rsidR="00F40ACF" w:rsidRPr="00DB07F1">
        <w:rPr>
          <w:rFonts w:ascii="Calibri" w:eastAsia="Times New Roman" w:hAnsi="Calibri" w:cs="Calibri"/>
          <w:kern w:val="0"/>
          <w14:ligatures w14:val="none"/>
        </w:rPr>
        <w:t xml:space="preserve">re </w:t>
      </w:r>
      <w:r w:rsidR="00AE6363" w:rsidRPr="00DB07F1">
        <w:rPr>
          <w:rFonts w:ascii="Calibri" w:eastAsia="Times New Roman" w:hAnsi="Calibri" w:cs="Calibri"/>
          <w:kern w:val="0"/>
          <w14:ligatures w14:val="none"/>
        </w:rPr>
        <w:t xml:space="preserve">more familiar with the WWAT </w:t>
      </w:r>
      <w:r w:rsidR="00F40ACF" w:rsidRPr="00DB07F1">
        <w:rPr>
          <w:rFonts w:ascii="Calibri" w:eastAsia="Times New Roman" w:hAnsi="Calibri" w:cs="Calibri"/>
          <w:i/>
          <w:iCs/>
          <w:kern w:val="0"/>
          <w14:ligatures w14:val="none"/>
        </w:rPr>
        <w:t xml:space="preserve">(M = 2.6, SD = 1.20) </w:t>
      </w:r>
      <w:r w:rsidR="0007568F">
        <w:rPr>
          <w:rFonts w:ascii="Calibri" w:eastAsia="Times New Roman" w:hAnsi="Calibri" w:cs="Calibri"/>
          <w:kern w:val="0"/>
          <w14:ligatures w14:val="none"/>
        </w:rPr>
        <w:t>than</w:t>
      </w:r>
      <w:r w:rsidR="00AE6363" w:rsidRPr="00DB07F1">
        <w:rPr>
          <w:rFonts w:ascii="Calibri" w:eastAsia="Times New Roman" w:hAnsi="Calibri" w:cs="Calibri"/>
          <w:kern w:val="0"/>
          <w14:ligatures w14:val="none"/>
        </w:rPr>
        <w:t xml:space="preserve"> non-agricultural water users </w:t>
      </w:r>
      <w:r w:rsidR="00AE6363" w:rsidRPr="00DB07F1">
        <w:rPr>
          <w:rFonts w:ascii="Calibri" w:eastAsia="Times New Roman" w:hAnsi="Calibri" w:cs="Calibri"/>
          <w:i/>
          <w:iCs/>
          <w:kern w:val="0"/>
          <w14:ligatures w14:val="none"/>
        </w:rPr>
        <w:t>(M = 2.0, SD = 1.21</w:t>
      </w:r>
      <w:r w:rsidR="00DE5CB5">
        <w:rPr>
          <w:rFonts w:ascii="Calibri" w:eastAsia="Times New Roman" w:hAnsi="Calibri" w:cs="Calibri"/>
          <w:i/>
          <w:iCs/>
          <w:kern w:val="0"/>
          <w14:ligatures w14:val="none"/>
        </w:rPr>
        <w:t xml:space="preserve">; </w:t>
      </w:r>
      <w:r w:rsidR="00AE6363" w:rsidRPr="00DB07F1">
        <w:rPr>
          <w:rFonts w:ascii="Calibri" w:eastAsia="Times New Roman" w:hAnsi="Calibri" w:cs="Calibri"/>
          <w:i/>
          <w:iCs/>
          <w:kern w:val="0"/>
          <w14:ligatures w14:val="none"/>
        </w:rPr>
        <w:t xml:space="preserve">t = 7.69, p &lt; 0.01). </w:t>
      </w:r>
      <w:r w:rsidR="00AE6363" w:rsidRPr="00DB07F1">
        <w:rPr>
          <w:rFonts w:ascii="Calibri" w:eastAsia="Times New Roman" w:hAnsi="Calibri" w:cs="Calibri"/>
          <w:kern w:val="0"/>
          <w14:ligatures w14:val="none"/>
        </w:rPr>
        <w:t xml:space="preserve"> </w:t>
      </w:r>
    </w:p>
    <w:p w14:paraId="287870EE" w14:textId="5B6C88D8" w:rsidR="00AE6363" w:rsidRDefault="00AE6363" w:rsidP="0007568F">
      <w:pPr>
        <w:pStyle w:val="Caption"/>
        <w:spacing w:before="240"/>
        <w:jc w:val="center"/>
      </w:pPr>
      <w:r>
        <w:rPr>
          <w:noProof/>
        </w:rPr>
        <mc:AlternateContent>
          <mc:Choice Requires="wps">
            <w:drawing>
              <wp:anchor distT="0" distB="0" distL="114300" distR="114300" simplePos="0" relativeHeight="251658252" behindDoc="0" locked="0" layoutInCell="1" allowOverlap="1" wp14:anchorId="3A8F3E44" wp14:editId="24548980">
                <wp:simplePos x="0" y="0"/>
                <wp:positionH relativeFrom="column">
                  <wp:posOffset>3406140</wp:posOffset>
                </wp:positionH>
                <wp:positionV relativeFrom="paragraph">
                  <wp:posOffset>2540</wp:posOffset>
                </wp:positionV>
                <wp:extent cx="1854835" cy="954107"/>
                <wp:effectExtent l="0" t="0" r="0" b="0"/>
                <wp:wrapNone/>
                <wp:docPr id="15" name="Text Box 15"/>
                <wp:cNvGraphicFramePr/>
                <a:graphic xmlns:a="http://schemas.openxmlformats.org/drawingml/2006/main">
                  <a:graphicData uri="http://schemas.microsoft.com/office/word/2010/wordprocessingShape">
                    <wps:wsp>
                      <wps:cNvSpPr txBox="1"/>
                      <wps:spPr>
                        <a:xfrm>
                          <a:off x="0" y="0"/>
                          <a:ext cx="1854835" cy="954107"/>
                        </a:xfrm>
                        <a:prstGeom prst="rect">
                          <a:avLst/>
                        </a:prstGeom>
                        <a:noFill/>
                      </wps:spPr>
                      <wps:txbx>
                        <w:txbxContent>
                          <w:p w14:paraId="7EF5D631"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3827236B"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1.9</w:t>
                            </w:r>
                          </w:p>
                          <w:p w14:paraId="50867F09"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8F3E44" id="Text Box 15" o:spid="_x0000_s1044" type="#_x0000_t202" style="position:absolute;left:0;text-align:left;margin-left:268.2pt;margin-top:.2pt;width:146.05pt;height:75.15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" filled="f" stroked="f">
                <v:textbox style="mso-fit-shape-to-text:t">
                  <w:txbxContent>
                    <w:p w14:paraId="7EF5D631"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Mean</w:t>
                      </w:r>
                    </w:p>
                    <w:p w14:paraId="3827236B"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Ag</w:t>
                      </w:r>
                      <w:r>
                        <w:rPr>
                          <w:rFonts w:eastAsia="MS PGothic" w:cstheme="minorHAnsi"/>
                          <w:color w:val="404040"/>
                          <w:kern w:val="24"/>
                        </w:rPr>
                        <w:t>ricultural producers</w:t>
                      </w:r>
                      <w:r w:rsidRPr="007D2F49">
                        <w:rPr>
                          <w:rFonts w:eastAsia="MS PGothic" w:cstheme="minorHAnsi"/>
                          <w:color w:val="404040"/>
                          <w:kern w:val="24"/>
                        </w:rPr>
                        <w:t xml:space="preserve"> = 1.9</w:t>
                      </w:r>
                    </w:p>
                    <w:p w14:paraId="50867F09" w14:textId="77777777" w:rsidR="00AE6363" w:rsidRPr="007D2F49" w:rsidRDefault="00AE6363" w:rsidP="00AE6363">
                      <w:pPr>
                        <w:jc w:val="right"/>
                        <w:textAlignment w:val="baseline"/>
                        <w:rPr>
                          <w:rFonts w:eastAsia="MS PGothic" w:cstheme="minorHAnsi"/>
                          <w:color w:val="404040"/>
                          <w:kern w:val="24"/>
                        </w:rPr>
                      </w:pPr>
                      <w:r w:rsidRPr="007D2F49">
                        <w:rPr>
                          <w:rFonts w:eastAsia="MS PGothic" w:cstheme="minorHAnsi"/>
                          <w:color w:val="404040"/>
                          <w:kern w:val="24"/>
                        </w:rPr>
                        <w:t>Non-ag</w:t>
                      </w:r>
                      <w:r>
                        <w:rPr>
                          <w:rFonts w:eastAsia="MS PGothic" w:cstheme="minorHAnsi"/>
                          <w:color w:val="404040"/>
                          <w:kern w:val="24"/>
                        </w:rPr>
                        <w:t>. water users</w:t>
                      </w:r>
                      <w:r w:rsidRPr="007D2F49">
                        <w:rPr>
                          <w:rFonts w:eastAsia="MS PGothic" w:cstheme="minorHAnsi"/>
                          <w:color w:val="404040"/>
                          <w:kern w:val="24"/>
                        </w:rPr>
                        <w:t xml:space="preserve"> = 1.5</w:t>
                      </w:r>
                    </w:p>
                  </w:txbxContent>
                </v:textbox>
              </v:shape>
            </w:pict>
          </mc:Fallback>
        </mc:AlternateContent>
      </w:r>
      <w:r>
        <w:rPr>
          <w:noProof/>
        </w:rPr>
        <w:drawing>
          <wp:inline distT="0" distB="0" distL="0" distR="0" wp14:anchorId="5A2BC253" wp14:editId="786E2C51">
            <wp:extent cx="4480470" cy="2534195"/>
            <wp:effectExtent l="0" t="0" r="15875" b="0"/>
            <wp:docPr id="46" name="Chart 46">
              <a:extLst xmlns:a="http://schemas.openxmlformats.org/drawingml/2006/main">
                <a:ext uri="{FF2B5EF4-FFF2-40B4-BE49-F238E27FC236}">
                  <a16:creationId xmlns:a16="http://schemas.microsoft.com/office/drawing/2014/main" id="{AEB4189A-8C3C-F1AB-ABFB-D531173DFA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F913427" w14:textId="77777777" w:rsidR="00AE6363" w:rsidRPr="00931A4B" w:rsidRDefault="00AE6363" w:rsidP="00AE6363">
      <w:pPr>
        <w:pStyle w:val="Caption"/>
        <w:jc w:val="center"/>
        <w:rPr>
          <w:rFonts w:ascii="Times New Roman" w:eastAsia="Times New Roman" w:hAnsi="Times New Roman" w:cs="Times New Roman"/>
          <w:kern w:val="0"/>
          <w:sz w:val="24"/>
          <w:szCs w:val="24"/>
          <w14:ligatures w14:val="none"/>
        </w:rPr>
      </w:pPr>
      <w:r>
        <w:t xml:space="preserve">Figure </w:t>
      </w:r>
      <w:r>
        <w:fldChar w:fldCharType="begin"/>
      </w:r>
      <w:r>
        <w:instrText>SEQ Figure \* ARABIC</w:instrText>
      </w:r>
      <w:r>
        <w:fldChar w:fldCharType="separate"/>
      </w:r>
      <w:r w:rsidRPr="1058B0D4">
        <w:rPr>
          <w:noProof/>
        </w:rPr>
        <w:t>16</w:t>
      </w:r>
      <w:r>
        <w:fldChar w:fldCharType="end"/>
      </w:r>
      <w:r>
        <w:t>: Familiarity with Adverse Resource Impacts</w:t>
      </w:r>
    </w:p>
    <w:p w14:paraId="708A7FE7" w14:textId="1C830983" w:rsidR="00AE6363" w:rsidRPr="0023680C" w:rsidRDefault="0007568F" w:rsidP="00AE6363">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A</w:t>
      </w:r>
      <w:r w:rsidR="0023680C">
        <w:rPr>
          <w:rFonts w:ascii="Calibri" w:eastAsia="Times New Roman" w:hAnsi="Calibri" w:cs="Calibri"/>
          <w:color w:val="000000" w:themeColor="text1"/>
        </w:rPr>
        <w:t>lmost a</w:t>
      </w:r>
      <w:r>
        <w:rPr>
          <w:rFonts w:ascii="Calibri" w:eastAsia="Times New Roman" w:hAnsi="Calibri" w:cs="Calibri"/>
          <w:color w:val="000000" w:themeColor="text1"/>
        </w:rPr>
        <w:t>ll r</w:t>
      </w:r>
      <w:r w:rsidR="304F2C83" w:rsidRPr="50121235">
        <w:rPr>
          <w:rFonts w:ascii="Calibri" w:eastAsia="Times New Roman" w:hAnsi="Calibri" w:cs="Calibri"/>
          <w:color w:val="000000" w:themeColor="text1"/>
        </w:rPr>
        <w:t>espondents were unfamiliar with the concept</w:t>
      </w:r>
      <w:r w:rsidR="001A0732">
        <w:rPr>
          <w:rFonts w:ascii="Calibri" w:eastAsia="Times New Roman" w:hAnsi="Calibri" w:cs="Calibri"/>
          <w:color w:val="000000" w:themeColor="text1"/>
        </w:rPr>
        <w:t xml:space="preserve"> </w:t>
      </w:r>
      <w:r w:rsidR="001822F5">
        <w:rPr>
          <w:rFonts w:ascii="Calibri" w:eastAsia="Times New Roman" w:hAnsi="Calibri" w:cs="Calibri"/>
          <w:color w:val="000000" w:themeColor="text1"/>
        </w:rPr>
        <w:t xml:space="preserve">of </w:t>
      </w:r>
      <w:r w:rsidR="001A0732">
        <w:rPr>
          <w:rFonts w:ascii="Calibri" w:eastAsia="Times New Roman" w:hAnsi="Calibri" w:cs="Calibri"/>
          <w:color w:val="000000" w:themeColor="text1"/>
        </w:rPr>
        <w:t>Adverse Resource Impacts (ARIs), which are triggered when the maximum allowable reduction in stream flow is reached and characteristic fish populations are threatened. Almost</w:t>
      </w:r>
      <w:r w:rsidR="304F2C83" w:rsidRPr="50121235">
        <w:rPr>
          <w:rFonts w:ascii="Calibri" w:eastAsia="Times New Roman" w:hAnsi="Calibri" w:cs="Calibri"/>
          <w:color w:val="000000" w:themeColor="text1"/>
        </w:rPr>
        <w:t xml:space="preserve"> </w:t>
      </w:r>
      <w:r w:rsidR="00AE6363" w:rsidRPr="00C56DE1">
        <w:rPr>
          <w:rFonts w:ascii="Calibri" w:eastAsia="Times New Roman" w:hAnsi="Calibri" w:cs="Calibri"/>
          <w:kern w:val="0"/>
          <w14:ligatures w14:val="none"/>
        </w:rPr>
        <w:t xml:space="preserve">half (48%) </w:t>
      </w:r>
      <w:r w:rsidR="006F4FE3">
        <w:rPr>
          <w:rFonts w:ascii="Calibri" w:eastAsia="Times New Roman" w:hAnsi="Calibri" w:cs="Calibri"/>
          <w:kern w:val="0"/>
          <w14:ligatures w14:val="none"/>
        </w:rPr>
        <w:t xml:space="preserve">of the respondents </w:t>
      </w:r>
      <w:r w:rsidR="009F6AA1">
        <w:rPr>
          <w:rFonts w:ascii="Calibri" w:eastAsia="Times New Roman" w:hAnsi="Calibri" w:cs="Calibri"/>
          <w:kern w:val="0"/>
          <w14:ligatures w14:val="none"/>
        </w:rPr>
        <w:t>we</w:t>
      </w:r>
      <w:r w:rsidR="00AE6363" w:rsidRPr="00C56DE1">
        <w:rPr>
          <w:rFonts w:ascii="Calibri" w:eastAsia="Times New Roman" w:hAnsi="Calibri" w:cs="Calibri"/>
          <w:kern w:val="0"/>
          <w14:ligatures w14:val="none"/>
        </w:rPr>
        <w:t>re not at all knowledgeable</w:t>
      </w:r>
      <w:r w:rsidR="00FB5409">
        <w:rPr>
          <w:rFonts w:ascii="Calibri" w:eastAsia="Times New Roman" w:hAnsi="Calibri" w:cs="Calibri"/>
          <w:kern w:val="0"/>
          <w14:ligatures w14:val="none"/>
        </w:rPr>
        <w:t>,</w:t>
      </w:r>
      <w:r w:rsidR="00AE6363" w:rsidRPr="00C56DE1">
        <w:rPr>
          <w:rFonts w:ascii="Calibri" w:eastAsia="Times New Roman" w:hAnsi="Calibri" w:cs="Calibri"/>
          <w:kern w:val="0"/>
          <w14:ligatures w14:val="none"/>
        </w:rPr>
        <w:t xml:space="preserve"> and only 3% claimed to be very or extremely knowledgeable</w:t>
      </w:r>
      <w:r w:rsidR="0059572F">
        <w:rPr>
          <w:rFonts w:ascii="Calibri" w:eastAsia="Times New Roman" w:hAnsi="Calibri" w:cs="Calibri"/>
          <w:kern w:val="0"/>
          <w14:ligatures w14:val="none"/>
        </w:rPr>
        <w:t xml:space="preserve"> of ARI’s</w:t>
      </w:r>
      <w:r w:rsidR="007C73D5">
        <w:rPr>
          <w:rFonts w:ascii="Calibri" w:eastAsia="Times New Roman" w:hAnsi="Calibri" w:cs="Calibri"/>
          <w:kern w:val="0"/>
          <w14:ligatures w14:val="none"/>
        </w:rPr>
        <w:t xml:space="preserve"> (Figure 16)</w:t>
      </w:r>
      <w:r w:rsidR="00AE6363" w:rsidRPr="00C56DE1">
        <w:rPr>
          <w:rFonts w:ascii="Calibri" w:eastAsia="Times New Roman" w:hAnsi="Calibri" w:cs="Calibri"/>
          <w:kern w:val="0"/>
          <w14:ligatures w14:val="none"/>
        </w:rPr>
        <w:t xml:space="preserve">. Agricultural producers </w:t>
      </w:r>
      <w:r w:rsidR="0095329D">
        <w:rPr>
          <w:rFonts w:ascii="Calibri" w:eastAsia="Times New Roman" w:hAnsi="Calibri" w:cs="Calibri"/>
          <w:kern w:val="0"/>
          <w14:ligatures w14:val="none"/>
        </w:rPr>
        <w:t>we</w:t>
      </w:r>
      <w:r w:rsidR="0095329D" w:rsidRPr="00C56DE1">
        <w:rPr>
          <w:rFonts w:ascii="Calibri" w:eastAsia="Times New Roman" w:hAnsi="Calibri" w:cs="Calibri"/>
          <w:kern w:val="0"/>
          <w14:ligatures w14:val="none"/>
        </w:rPr>
        <w:t xml:space="preserve">re </w:t>
      </w:r>
      <w:r w:rsidR="00AE6363" w:rsidRPr="00C56DE1">
        <w:rPr>
          <w:rFonts w:ascii="Calibri" w:eastAsia="Times New Roman" w:hAnsi="Calibri" w:cs="Calibri"/>
          <w:kern w:val="0"/>
          <w14:ligatures w14:val="none"/>
        </w:rPr>
        <w:t xml:space="preserve">more </w:t>
      </w:r>
      <w:r w:rsidR="00C46D21">
        <w:rPr>
          <w:rFonts w:ascii="Calibri" w:eastAsia="Times New Roman" w:hAnsi="Calibri" w:cs="Calibri"/>
          <w:kern w:val="0"/>
          <w14:ligatures w14:val="none"/>
        </w:rPr>
        <w:t>familiar</w:t>
      </w:r>
      <w:r w:rsidR="31FF08CE">
        <w:rPr>
          <w:rFonts w:ascii="Calibri" w:eastAsia="Times New Roman" w:hAnsi="Calibri" w:cs="Calibri"/>
          <w:kern w:val="0"/>
          <w14:ligatures w14:val="none"/>
        </w:rPr>
        <w:t xml:space="preserve"> </w:t>
      </w:r>
      <w:r w:rsidR="006D77EC">
        <w:rPr>
          <w:rFonts w:ascii="Calibri" w:eastAsia="Times New Roman" w:hAnsi="Calibri" w:cs="Calibri"/>
          <w:kern w:val="0"/>
          <w14:ligatures w14:val="none"/>
        </w:rPr>
        <w:t xml:space="preserve">with ARI’s </w:t>
      </w:r>
      <w:r w:rsidR="00AE6363" w:rsidDel="0095329D">
        <w:rPr>
          <w:rFonts w:ascii="Calibri" w:eastAsia="Times New Roman" w:hAnsi="Calibri" w:cs="Calibri"/>
          <w:kern w:val="0"/>
          <w14:ligatures w14:val="none"/>
        </w:rPr>
        <w:t>(</w:t>
      </w:r>
      <w:r w:rsidR="00AE6363" w:rsidRPr="00C56DE1" w:rsidDel="0095329D">
        <w:rPr>
          <w:rFonts w:ascii="Calibri" w:eastAsia="Times New Roman" w:hAnsi="Calibri" w:cs="Calibri"/>
          <w:i/>
          <w:iCs/>
          <w:kern w:val="0"/>
          <w14:ligatures w14:val="none"/>
        </w:rPr>
        <w:t>M = 1.9, SD = 0.90)</w:t>
      </w:r>
      <w:r w:rsidR="00AE6363" w:rsidRPr="00C56DE1" w:rsidDel="00C46D21">
        <w:rPr>
          <w:rFonts w:ascii="Calibri" w:eastAsia="Times New Roman" w:hAnsi="Calibri" w:cs="Calibri"/>
          <w:kern w:val="0"/>
          <w14:ligatures w14:val="none"/>
        </w:rPr>
        <w:t xml:space="preserve"> </w:t>
      </w:r>
      <w:r w:rsidR="196F27AE">
        <w:rPr>
          <w:rFonts w:ascii="Calibri" w:eastAsia="Times New Roman" w:hAnsi="Calibri" w:cs="Calibri"/>
          <w:kern w:val="0"/>
          <w14:ligatures w14:val="none"/>
        </w:rPr>
        <w:t>than</w:t>
      </w:r>
      <w:r w:rsidR="196F27AE" w:rsidDel="006D77EC">
        <w:rPr>
          <w:rFonts w:ascii="Calibri" w:eastAsia="Times New Roman" w:hAnsi="Calibri" w:cs="Calibri"/>
          <w:kern w:val="0"/>
          <w14:ligatures w14:val="none"/>
        </w:rPr>
        <w:t xml:space="preserve"> </w:t>
      </w:r>
      <w:r w:rsidR="00AE6363" w:rsidRPr="00C56DE1">
        <w:rPr>
          <w:rFonts w:ascii="Calibri" w:eastAsia="Times New Roman" w:hAnsi="Calibri" w:cs="Calibri"/>
          <w:kern w:val="0"/>
          <w14:ligatures w14:val="none"/>
        </w:rPr>
        <w:t xml:space="preserve">non-agricultural water users </w:t>
      </w:r>
      <w:r w:rsidR="00AE6363" w:rsidRPr="00C56DE1">
        <w:rPr>
          <w:rFonts w:ascii="Calibri" w:eastAsia="Times New Roman" w:hAnsi="Calibri" w:cs="Calibri"/>
          <w:i/>
          <w:iCs/>
          <w:kern w:val="0"/>
          <w14:ligatures w14:val="none"/>
        </w:rPr>
        <w:t>(M = 1.5, SD = 0.76</w:t>
      </w:r>
      <w:r w:rsidR="00FD3C03">
        <w:rPr>
          <w:rFonts w:ascii="Calibri" w:eastAsia="Times New Roman" w:hAnsi="Calibri" w:cs="Calibri"/>
          <w:i/>
          <w:iCs/>
          <w:kern w:val="0"/>
          <w14:ligatures w14:val="none"/>
        </w:rPr>
        <w:t xml:space="preserve">; </w:t>
      </w:r>
      <w:r w:rsidR="00AE6363" w:rsidRPr="00C56DE1">
        <w:rPr>
          <w:rFonts w:ascii="Calibri" w:eastAsia="Times New Roman" w:hAnsi="Calibri" w:cs="Calibri"/>
          <w:i/>
          <w:iCs/>
          <w:kern w:val="0"/>
          <w14:ligatures w14:val="none"/>
        </w:rPr>
        <w:t xml:space="preserve">t = 6.18, p &lt; 0.01). </w:t>
      </w:r>
      <w:r w:rsidR="00AE6363" w:rsidRPr="00C56DE1">
        <w:rPr>
          <w:rFonts w:ascii="Calibri" w:eastAsia="Times New Roman" w:hAnsi="Calibri" w:cs="Calibri"/>
          <w:kern w:val="0"/>
          <w14:ligatures w14:val="none"/>
        </w:rPr>
        <w:t xml:space="preserve"> </w:t>
      </w:r>
    </w:p>
    <w:p w14:paraId="516DC295" w14:textId="7D79CD92" w:rsidR="002E463A" w:rsidRPr="009D5F75" w:rsidRDefault="00AE6363" w:rsidP="00AE6363">
      <w:pPr>
        <w:spacing w:line="240" w:lineRule="auto"/>
        <w:rPr>
          <w:rFonts w:ascii="Calibri" w:eastAsia="Times New Roman" w:hAnsi="Calibri" w:cs="Calibri"/>
          <w:color w:val="000000" w:themeColor="text1"/>
        </w:rPr>
      </w:pPr>
      <w:r w:rsidRPr="50121235">
        <w:rPr>
          <w:rFonts w:ascii="Calibri" w:eastAsia="Times New Roman" w:hAnsi="Calibri" w:cs="Calibri"/>
          <w:color w:val="000000" w:themeColor="text1"/>
        </w:rPr>
        <w:t>Finally, respondents were asked whether they knew w</w:t>
      </w:r>
      <w:r w:rsidR="429029D1">
        <w:rPr>
          <w:rFonts w:ascii="Calibri" w:eastAsia="Times New Roman" w:hAnsi="Calibri" w:cs="Calibri"/>
          <w:color w:val="000000" w:themeColor="text1"/>
        </w:rPr>
        <w:t>hat</w:t>
      </w:r>
      <w:r w:rsidRPr="50121235">
        <w:rPr>
          <w:rFonts w:ascii="Calibri" w:eastAsia="Times New Roman" w:hAnsi="Calibri" w:cs="Calibri"/>
          <w:color w:val="000000" w:themeColor="text1"/>
        </w:rPr>
        <w:t xml:space="preserve"> </w:t>
      </w:r>
      <w:r w:rsidR="03AB50D0">
        <w:rPr>
          <w:rFonts w:ascii="Calibri" w:eastAsia="Times New Roman" w:hAnsi="Calibri" w:cs="Calibri"/>
          <w:color w:val="000000" w:themeColor="text1"/>
        </w:rPr>
        <w:t>z</w:t>
      </w:r>
      <w:r w:rsidRPr="50121235">
        <w:rPr>
          <w:rFonts w:ascii="Calibri" w:eastAsia="Times New Roman" w:hAnsi="Calibri" w:cs="Calibri"/>
          <w:color w:val="000000" w:themeColor="text1"/>
        </w:rPr>
        <w:t>one their wells were in</w:t>
      </w:r>
      <w:r w:rsidR="0FA19F1C" w:rsidRPr="50121235">
        <w:rPr>
          <w:rFonts w:ascii="Calibri" w:eastAsia="Times New Roman" w:hAnsi="Calibri" w:cs="Calibri"/>
          <w:color w:val="000000" w:themeColor="text1"/>
        </w:rPr>
        <w:t>.</w:t>
      </w:r>
      <w:r w:rsidRPr="50121235">
        <w:rPr>
          <w:rFonts w:ascii="Calibri" w:eastAsia="Times New Roman" w:hAnsi="Calibri" w:cs="Calibri"/>
          <w:color w:val="000000" w:themeColor="text1"/>
        </w:rPr>
        <w:t xml:space="preserve"> </w:t>
      </w:r>
      <w:r w:rsidR="00F730AC">
        <w:rPr>
          <w:rFonts w:ascii="Calibri" w:eastAsia="Times New Roman" w:hAnsi="Calibri" w:cs="Calibri"/>
          <w:color w:val="000000" w:themeColor="text1"/>
        </w:rPr>
        <w:t xml:space="preserve">The WWAT </w:t>
      </w:r>
      <w:r w:rsidR="00F257CA">
        <w:rPr>
          <w:rFonts w:ascii="Calibri" w:eastAsia="Times New Roman" w:hAnsi="Calibri" w:cs="Calibri"/>
          <w:color w:val="000000" w:themeColor="text1"/>
        </w:rPr>
        <w:t xml:space="preserve">designates a zone based on how </w:t>
      </w:r>
      <w:r w:rsidRPr="50121235">
        <w:rPr>
          <w:rFonts w:ascii="Calibri" w:eastAsia="Times New Roman" w:hAnsi="Calibri" w:cs="Calibri"/>
          <w:color w:val="000000" w:themeColor="text1"/>
        </w:rPr>
        <w:t xml:space="preserve">close a watershed is to </w:t>
      </w:r>
      <w:r w:rsidR="009D5F75">
        <w:rPr>
          <w:rFonts w:ascii="Calibri" w:eastAsia="Times New Roman" w:hAnsi="Calibri" w:cs="Calibri"/>
          <w:color w:val="000000" w:themeColor="text1"/>
        </w:rPr>
        <w:t xml:space="preserve">established withdrawal limits. </w:t>
      </w:r>
      <w:r w:rsidRPr="50121235">
        <w:rPr>
          <w:rFonts w:ascii="Calibri" w:eastAsia="Times New Roman" w:hAnsi="Calibri" w:cs="Calibri"/>
          <w:color w:val="000000" w:themeColor="text1"/>
        </w:rPr>
        <w:t>Zone A</w:t>
      </w:r>
      <w:r w:rsidR="0020046E">
        <w:rPr>
          <w:rFonts w:ascii="Calibri" w:eastAsia="Times New Roman" w:hAnsi="Calibri" w:cs="Calibri"/>
          <w:color w:val="000000" w:themeColor="text1"/>
        </w:rPr>
        <w:t xml:space="preserve"> indicates</w:t>
      </w:r>
      <w:r w:rsidRPr="50121235" w:rsidDel="0020046E">
        <w:rPr>
          <w:rFonts w:ascii="Calibri" w:eastAsia="Times New Roman" w:hAnsi="Calibri" w:cs="Calibri"/>
          <w:color w:val="000000" w:themeColor="text1"/>
        </w:rPr>
        <w:t xml:space="preserve"> </w:t>
      </w:r>
      <w:r w:rsidRPr="50121235">
        <w:rPr>
          <w:rFonts w:ascii="Calibri" w:eastAsia="Times New Roman" w:hAnsi="Calibri" w:cs="Calibri"/>
          <w:color w:val="000000" w:themeColor="text1"/>
        </w:rPr>
        <w:t>the watershed is far away from reaching the limit, whereas Zone D indicates</w:t>
      </w:r>
      <w:r w:rsidRPr="50121235" w:rsidDel="007352DA">
        <w:rPr>
          <w:rFonts w:ascii="Calibri" w:eastAsia="Times New Roman" w:hAnsi="Calibri" w:cs="Calibri"/>
          <w:color w:val="000000" w:themeColor="text1"/>
        </w:rPr>
        <w:t xml:space="preserve"> </w:t>
      </w:r>
      <w:r w:rsidRPr="50121235">
        <w:rPr>
          <w:rFonts w:ascii="Calibri" w:eastAsia="Times New Roman" w:hAnsi="Calibri" w:cs="Calibri"/>
          <w:color w:val="000000" w:themeColor="text1"/>
        </w:rPr>
        <w:t>the watershed is at the limit. </w:t>
      </w:r>
      <w:r w:rsidR="000207BB">
        <w:rPr>
          <w:rFonts w:ascii="Calibri" w:eastAsia="Times New Roman" w:hAnsi="Calibri" w:cs="Calibri"/>
          <w:i/>
          <w:iCs/>
          <w:color w:val="000000"/>
          <w:kern w:val="0"/>
          <w14:ligatures w14:val="none"/>
        </w:rPr>
        <w:t xml:space="preserve">Ninety-two percent of </w:t>
      </w:r>
      <w:r w:rsidRPr="000207BB">
        <w:rPr>
          <w:rFonts w:ascii="Calibri" w:eastAsia="Times New Roman" w:hAnsi="Calibri" w:cs="Calibri"/>
          <w:i/>
          <w:iCs/>
          <w:color w:val="000000"/>
          <w:kern w:val="0"/>
          <w14:ligatures w14:val="none"/>
        </w:rPr>
        <w:t>respondents either did not know or chose not to answer this question</w:t>
      </w:r>
      <w:r w:rsidR="000207BB">
        <w:rPr>
          <w:rFonts w:ascii="Calibri" w:eastAsia="Times New Roman" w:hAnsi="Calibri" w:cs="Calibri"/>
          <w:i/>
          <w:iCs/>
          <w:color w:val="000000"/>
          <w:kern w:val="0"/>
          <w14:ligatures w14:val="none"/>
        </w:rPr>
        <w:t>.</w:t>
      </w:r>
    </w:p>
    <w:p w14:paraId="60A383A8" w14:textId="5F1EF17C" w:rsidR="00AE6363" w:rsidRPr="00931A4B" w:rsidRDefault="00AE6363" w:rsidP="002D0E61">
      <w:pPr>
        <w:pStyle w:val="Heading2"/>
        <w:spacing w:line="360" w:lineRule="auto"/>
      </w:pPr>
      <w:bookmarkStart w:id="641" w:name="_Toc949317427"/>
      <w:bookmarkStart w:id="642" w:name="_Toc1151129937"/>
      <w:bookmarkStart w:id="643" w:name="_Toc1553286698"/>
      <w:bookmarkStart w:id="644" w:name="_Toc573474168"/>
      <w:bookmarkStart w:id="645" w:name="_Toc867632339"/>
      <w:bookmarkStart w:id="646" w:name="_Toc900864503"/>
      <w:bookmarkStart w:id="647" w:name="_Toc2073431288"/>
      <w:bookmarkStart w:id="648" w:name="_Toc810556965"/>
      <w:bookmarkStart w:id="649" w:name="_Toc2078967163"/>
      <w:bookmarkStart w:id="650" w:name="_Toc1900669907"/>
      <w:bookmarkStart w:id="651" w:name="_Toc607718575"/>
      <w:bookmarkStart w:id="652" w:name="_Toc1812007708"/>
      <w:bookmarkStart w:id="653" w:name="_Toc863665783"/>
      <w:bookmarkStart w:id="654" w:name="_Toc1212653689"/>
      <w:bookmarkStart w:id="655" w:name="_Toc888444387"/>
      <w:bookmarkStart w:id="656" w:name="_Toc2146169919"/>
      <w:bookmarkStart w:id="657" w:name="_Toc1801483095"/>
      <w:bookmarkStart w:id="658" w:name="_Toc94873127"/>
      <w:bookmarkStart w:id="659" w:name="_Toc794949859"/>
      <w:bookmarkStart w:id="660" w:name="_Toc723001849"/>
      <w:bookmarkStart w:id="661" w:name="_Toc738606134"/>
      <w:bookmarkStart w:id="662" w:name="_Toc1437566422"/>
      <w:bookmarkStart w:id="663" w:name="_Toc828537261"/>
      <w:bookmarkStart w:id="664" w:name="_Toc1622303164"/>
      <w:bookmarkStart w:id="665" w:name="_Toc1983688504"/>
      <w:bookmarkStart w:id="666" w:name="_Toc1006516277"/>
      <w:bookmarkStart w:id="667" w:name="_Toc672463001"/>
      <w:bookmarkStart w:id="668" w:name="_Toc814594467"/>
      <w:bookmarkStart w:id="669" w:name="_Toc1318620960"/>
      <w:bookmarkStart w:id="670" w:name="_Toc936064717"/>
      <w:bookmarkStart w:id="671" w:name="_Toc1570870439"/>
      <w:bookmarkStart w:id="672" w:name="_Toc908573108"/>
      <w:bookmarkStart w:id="673" w:name="_Toc58292765"/>
      <w:bookmarkStart w:id="674" w:name="_Toc1900922462"/>
      <w:r>
        <w:t>Water User Committees</w:t>
      </w:r>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r w:rsidR="00CA3CF4">
        <w:t>: Benefits and Barriers</w:t>
      </w:r>
      <w:bookmarkEnd w:id="674"/>
    </w:p>
    <w:p w14:paraId="640F509A" w14:textId="5D7AA1B1" w:rsidR="00AE6363" w:rsidRPr="00CC2ECE" w:rsidRDefault="00AE6363" w:rsidP="00AE6363">
      <w:pPr>
        <w:spacing w:line="240" w:lineRule="auto"/>
        <w:rPr>
          <w:rFonts w:ascii="Calibri" w:eastAsia="Times New Roman" w:hAnsi="Calibri" w:cs="Calibri"/>
          <w:color w:val="000000"/>
          <w:kern w:val="0"/>
          <w14:ligatures w14:val="none"/>
        </w:rPr>
      </w:pPr>
      <w:r w:rsidRPr="00931A4B">
        <w:rPr>
          <w:rFonts w:ascii="Calibri" w:eastAsia="Times New Roman" w:hAnsi="Calibri" w:cs="Calibri"/>
          <w:color w:val="000000"/>
          <w:kern w:val="0"/>
          <w14:ligatures w14:val="none"/>
        </w:rPr>
        <w:t>This section of the survey focused on water users’ familiarity with WUCs</w:t>
      </w:r>
      <w:r w:rsidR="000207BB">
        <w:rPr>
          <w:rFonts w:ascii="Calibri" w:eastAsia="Times New Roman" w:hAnsi="Calibri" w:cs="Calibri"/>
          <w:color w:val="000000"/>
          <w:kern w:val="0"/>
          <w14:ligatures w14:val="none"/>
        </w:rPr>
        <w:t>, specifically,</w:t>
      </w:r>
      <w:r w:rsidRPr="00931A4B">
        <w:rPr>
          <w:rFonts w:ascii="Calibri" w:eastAsia="Times New Roman" w:hAnsi="Calibri" w:cs="Calibri"/>
          <w:color w:val="000000"/>
          <w:kern w:val="0"/>
          <w14:ligatures w14:val="none"/>
        </w:rPr>
        <w:t xml:space="preserve"> and explored the perceived benefits and barriers </w:t>
      </w:r>
      <w:r w:rsidR="002E463A">
        <w:rPr>
          <w:rFonts w:ascii="Calibri" w:eastAsia="Times New Roman" w:hAnsi="Calibri" w:cs="Calibri"/>
          <w:color w:val="000000"/>
          <w:kern w:val="0"/>
          <w14:ligatures w14:val="none"/>
        </w:rPr>
        <w:t>to</w:t>
      </w:r>
      <w:r w:rsidRPr="00931A4B">
        <w:rPr>
          <w:rFonts w:ascii="Calibri" w:eastAsia="Times New Roman" w:hAnsi="Calibri" w:cs="Calibri"/>
          <w:color w:val="000000"/>
          <w:kern w:val="0"/>
          <w14:ligatures w14:val="none"/>
        </w:rPr>
        <w:t xml:space="preserve"> participati</w:t>
      </w:r>
      <w:r w:rsidR="003679A2">
        <w:rPr>
          <w:rFonts w:ascii="Calibri" w:eastAsia="Times New Roman" w:hAnsi="Calibri" w:cs="Calibri"/>
          <w:color w:val="000000"/>
          <w:kern w:val="0"/>
          <w14:ligatures w14:val="none"/>
        </w:rPr>
        <w:t>ng</w:t>
      </w:r>
      <w:r w:rsidR="001D6BF9">
        <w:rPr>
          <w:rFonts w:ascii="Calibri" w:eastAsia="Times New Roman" w:hAnsi="Calibri" w:cs="Calibri"/>
          <w:color w:val="000000"/>
          <w:kern w:val="0"/>
          <w14:ligatures w14:val="none"/>
        </w:rPr>
        <w:t xml:space="preserve"> in one</w:t>
      </w:r>
      <w:r w:rsidRPr="00931A4B">
        <w:rPr>
          <w:rFonts w:ascii="Calibri" w:eastAsia="Times New Roman" w:hAnsi="Calibri" w:cs="Calibri"/>
          <w:color w:val="000000"/>
          <w:kern w:val="0"/>
          <w14:ligatures w14:val="none"/>
        </w:rPr>
        <w:t>.</w:t>
      </w:r>
      <w:r w:rsidR="00CC2ECE">
        <w:rPr>
          <w:rFonts w:ascii="Calibri" w:eastAsia="Times New Roman" w:hAnsi="Calibri" w:cs="Calibri"/>
          <w:color w:val="000000"/>
          <w:kern w:val="0"/>
          <w14:ligatures w14:val="none"/>
        </w:rPr>
        <w:t xml:space="preserve"> </w:t>
      </w:r>
      <w:r w:rsidR="007025CA">
        <w:rPr>
          <w:rFonts w:ascii="Calibri" w:eastAsia="Times New Roman" w:hAnsi="Calibri" w:cs="Calibri"/>
          <w:color w:val="000000"/>
          <w:kern w:val="0"/>
          <w14:ligatures w14:val="none"/>
        </w:rPr>
        <w:t>We first provided</w:t>
      </w:r>
      <w:r w:rsidRPr="00931A4B">
        <w:rPr>
          <w:rFonts w:ascii="Calibri" w:eastAsia="Times New Roman" w:hAnsi="Calibri" w:cs="Calibri"/>
          <w:color w:val="000000"/>
          <w:kern w:val="0"/>
          <w14:ligatures w14:val="none"/>
        </w:rPr>
        <w:t xml:space="preserve"> respondents </w:t>
      </w:r>
      <w:r w:rsidR="006D5FCF">
        <w:rPr>
          <w:rFonts w:ascii="Calibri" w:eastAsia="Times New Roman" w:hAnsi="Calibri" w:cs="Calibri"/>
          <w:color w:val="000000"/>
          <w:kern w:val="0"/>
          <w14:ligatures w14:val="none"/>
        </w:rPr>
        <w:t xml:space="preserve">with </w:t>
      </w:r>
      <w:r w:rsidRPr="00931A4B">
        <w:rPr>
          <w:rFonts w:ascii="Calibri" w:eastAsia="Times New Roman" w:hAnsi="Calibri" w:cs="Calibri"/>
          <w:color w:val="000000"/>
          <w:kern w:val="0"/>
          <w14:ligatures w14:val="none"/>
        </w:rPr>
        <w:t xml:space="preserve">a brief description of how </w:t>
      </w:r>
      <w:r w:rsidR="00DD59FA">
        <w:rPr>
          <w:rFonts w:ascii="Calibri" w:eastAsia="Times New Roman" w:hAnsi="Calibri" w:cs="Calibri"/>
          <w:color w:val="000000"/>
          <w:kern w:val="0"/>
          <w14:ligatures w14:val="none"/>
        </w:rPr>
        <w:t>WUCs</w:t>
      </w:r>
      <w:r w:rsidRPr="00931A4B">
        <w:rPr>
          <w:rFonts w:ascii="Calibri" w:eastAsia="Times New Roman" w:hAnsi="Calibri" w:cs="Calibri"/>
          <w:color w:val="000000"/>
          <w:kern w:val="0"/>
          <w14:ligatures w14:val="none"/>
        </w:rPr>
        <w:t xml:space="preserve"> w</w:t>
      </w:r>
      <w:r w:rsidR="00535155">
        <w:rPr>
          <w:rFonts w:ascii="Calibri" w:eastAsia="Times New Roman" w:hAnsi="Calibri" w:cs="Calibri"/>
          <w:color w:val="000000"/>
          <w:kern w:val="0"/>
          <w14:ligatures w14:val="none"/>
        </w:rPr>
        <w:t>ere</w:t>
      </w:r>
      <w:r w:rsidRPr="00931A4B">
        <w:rPr>
          <w:rFonts w:ascii="Calibri" w:eastAsia="Times New Roman" w:hAnsi="Calibri" w:cs="Calibri"/>
          <w:color w:val="000000"/>
          <w:kern w:val="0"/>
          <w14:ligatures w14:val="none"/>
        </w:rPr>
        <w:t xml:space="preserve"> </w:t>
      </w:r>
      <w:r w:rsidR="00535155">
        <w:rPr>
          <w:rFonts w:ascii="Calibri" w:eastAsia="Times New Roman" w:hAnsi="Calibri" w:cs="Calibri"/>
          <w:color w:val="000000"/>
          <w:kern w:val="0"/>
          <w14:ligatures w14:val="none"/>
        </w:rPr>
        <w:t>created</w:t>
      </w:r>
      <w:r w:rsidRPr="00931A4B">
        <w:rPr>
          <w:rFonts w:ascii="Calibri" w:eastAsia="Times New Roman" w:hAnsi="Calibri" w:cs="Calibri"/>
          <w:color w:val="000000"/>
          <w:kern w:val="0"/>
          <w14:ligatures w14:val="none"/>
        </w:rPr>
        <w:t xml:space="preserve"> through</w:t>
      </w:r>
      <w:r w:rsidR="00CC2ECE">
        <w:rPr>
          <w:rFonts w:ascii="Calibri" w:eastAsia="Times New Roman" w:hAnsi="Calibri" w:cs="Calibri"/>
          <w:color w:val="000000"/>
          <w:kern w:val="0"/>
          <w14:ligatures w14:val="none"/>
        </w:rPr>
        <w:t xml:space="preserve"> Michigan’s implementation of</w:t>
      </w:r>
      <w:r w:rsidRPr="00931A4B">
        <w:rPr>
          <w:rFonts w:ascii="Calibri" w:eastAsia="Times New Roman" w:hAnsi="Calibri" w:cs="Calibri"/>
          <w:color w:val="000000"/>
          <w:kern w:val="0"/>
          <w14:ligatures w14:val="none"/>
        </w:rPr>
        <w:t xml:space="preserve"> the Compact, what </w:t>
      </w:r>
      <w:r>
        <w:rPr>
          <w:rFonts w:ascii="Calibri" w:eastAsia="Times New Roman" w:hAnsi="Calibri" w:cs="Calibri"/>
          <w:color w:val="000000"/>
          <w:kern w:val="0"/>
          <w14:ligatures w14:val="none"/>
        </w:rPr>
        <w:t>power</w:t>
      </w:r>
      <w:r w:rsidRPr="00931A4B">
        <w:rPr>
          <w:rFonts w:ascii="Calibri" w:eastAsia="Times New Roman" w:hAnsi="Calibri" w:cs="Calibri"/>
          <w:color w:val="000000"/>
          <w:kern w:val="0"/>
          <w14:ligatures w14:val="none"/>
        </w:rPr>
        <w:t xml:space="preserve"> participation in WUCs </w:t>
      </w:r>
      <w:r>
        <w:rPr>
          <w:rFonts w:ascii="Calibri" w:eastAsia="Times New Roman" w:hAnsi="Calibri" w:cs="Calibri"/>
          <w:color w:val="000000"/>
          <w:kern w:val="0"/>
          <w14:ligatures w14:val="none"/>
        </w:rPr>
        <w:t xml:space="preserve">may </w:t>
      </w:r>
      <w:r w:rsidRPr="00931A4B">
        <w:rPr>
          <w:rFonts w:ascii="Calibri" w:eastAsia="Times New Roman" w:hAnsi="Calibri" w:cs="Calibri"/>
          <w:color w:val="000000"/>
          <w:kern w:val="0"/>
          <w14:ligatures w14:val="none"/>
        </w:rPr>
        <w:t xml:space="preserve">convey to water users, </w:t>
      </w:r>
      <w:r w:rsidR="00071933">
        <w:rPr>
          <w:rFonts w:ascii="Calibri" w:eastAsia="Times New Roman" w:hAnsi="Calibri" w:cs="Calibri"/>
          <w:color w:val="000000"/>
          <w:kern w:val="0"/>
          <w14:ligatures w14:val="none"/>
        </w:rPr>
        <w:t>and</w:t>
      </w:r>
      <w:r w:rsidRPr="00931A4B">
        <w:rPr>
          <w:rFonts w:ascii="Calibri" w:eastAsia="Times New Roman" w:hAnsi="Calibri" w:cs="Calibri"/>
          <w:color w:val="000000"/>
          <w:kern w:val="0"/>
          <w14:ligatures w14:val="none"/>
        </w:rPr>
        <w:t xml:space="preserve"> the scenarios under which WUCs could be initiated. </w:t>
      </w:r>
    </w:p>
    <w:p w14:paraId="729285A0" w14:textId="3583EEB1" w:rsidR="00AE6363" w:rsidRDefault="00AE6363" w:rsidP="007754F1">
      <w:pPr>
        <w:pStyle w:val="Caption"/>
        <w:spacing w:before="240"/>
        <w:jc w:val="center"/>
      </w:pPr>
      <w:r>
        <w:rPr>
          <w:noProof/>
        </w:rPr>
        <w:lastRenderedPageBreak/>
        <mc:AlternateContent>
          <mc:Choice Requires="wps">
            <w:drawing>
              <wp:anchor distT="0" distB="0" distL="114300" distR="114300" simplePos="0" relativeHeight="251658253" behindDoc="0" locked="0" layoutInCell="1" allowOverlap="1" wp14:anchorId="0DB9487C" wp14:editId="181E874E">
                <wp:simplePos x="0" y="0"/>
                <wp:positionH relativeFrom="column">
                  <wp:posOffset>3337560</wp:posOffset>
                </wp:positionH>
                <wp:positionV relativeFrom="paragraph">
                  <wp:posOffset>10795</wp:posOffset>
                </wp:positionV>
                <wp:extent cx="1908175" cy="954107"/>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908175" cy="954107"/>
                        </a:xfrm>
                        <a:prstGeom prst="rect">
                          <a:avLst/>
                        </a:prstGeom>
                        <a:noFill/>
                      </wps:spPr>
                      <wps:txbx>
                        <w:txbxContent>
                          <w:p w14:paraId="51DD59B2" w14:textId="77777777" w:rsidR="00AE6363" w:rsidRPr="00B7066F" w:rsidRDefault="00AE6363" w:rsidP="00AE6363">
                            <w:pPr>
                              <w:jc w:val="right"/>
                              <w:textAlignment w:val="baseline"/>
                              <w:rPr>
                                <w:rFonts w:eastAsia="MS PGothic" w:cstheme="minorHAnsi"/>
                                <w:color w:val="404040"/>
                                <w:kern w:val="24"/>
                              </w:rPr>
                            </w:pPr>
                            <w:r w:rsidRPr="00B7066F">
                              <w:rPr>
                                <w:rFonts w:eastAsia="MS PGothic" w:cstheme="minorHAnsi"/>
                                <w:color w:val="404040"/>
                                <w:kern w:val="24"/>
                              </w:rPr>
                              <w:t>Mean</w:t>
                            </w:r>
                          </w:p>
                          <w:p w14:paraId="33C6E3F9" w14:textId="77777777" w:rsidR="00AE6363" w:rsidRPr="00B7066F" w:rsidRDefault="00AE6363" w:rsidP="00AE6363">
                            <w:pPr>
                              <w:jc w:val="right"/>
                              <w:textAlignment w:val="baseline"/>
                              <w:rPr>
                                <w:rFonts w:eastAsia="MS PGothic" w:cstheme="minorHAnsi"/>
                                <w:color w:val="404040"/>
                                <w:kern w:val="24"/>
                              </w:rPr>
                            </w:pPr>
                            <w:r w:rsidRPr="00B7066F">
                              <w:rPr>
                                <w:rFonts w:eastAsia="MS PGothic" w:cstheme="minorHAnsi"/>
                                <w:color w:val="404040"/>
                                <w:kern w:val="24"/>
                              </w:rPr>
                              <w:t>Ag</w:t>
                            </w:r>
                            <w:r>
                              <w:rPr>
                                <w:rFonts w:eastAsia="MS PGothic" w:cstheme="minorHAnsi"/>
                                <w:color w:val="404040"/>
                                <w:kern w:val="24"/>
                              </w:rPr>
                              <w:t>ricultural producers</w:t>
                            </w:r>
                            <w:r w:rsidRPr="00B7066F">
                              <w:rPr>
                                <w:rFonts w:eastAsia="MS PGothic" w:cstheme="minorHAnsi"/>
                                <w:color w:val="404040"/>
                                <w:kern w:val="24"/>
                              </w:rPr>
                              <w:t xml:space="preserve"> = 1.4</w:t>
                            </w:r>
                          </w:p>
                          <w:p w14:paraId="702486EB" w14:textId="77777777" w:rsidR="00AE6363" w:rsidRPr="00B7066F" w:rsidRDefault="00AE6363" w:rsidP="00AE6363">
                            <w:pPr>
                              <w:jc w:val="right"/>
                              <w:textAlignment w:val="baseline"/>
                              <w:rPr>
                                <w:rFonts w:eastAsia="MS PGothic" w:cstheme="minorHAnsi"/>
                                <w:color w:val="404040"/>
                                <w:kern w:val="24"/>
                              </w:rPr>
                            </w:pPr>
                            <w:r w:rsidRPr="00B7066F">
                              <w:rPr>
                                <w:rFonts w:eastAsia="MS PGothic" w:cstheme="minorHAnsi"/>
                                <w:color w:val="404040"/>
                                <w:kern w:val="24"/>
                              </w:rPr>
                              <w:t>Non-ag</w:t>
                            </w:r>
                            <w:r>
                              <w:rPr>
                                <w:rFonts w:eastAsia="MS PGothic" w:cstheme="minorHAnsi"/>
                                <w:color w:val="404040"/>
                                <w:kern w:val="24"/>
                              </w:rPr>
                              <w:t>. water users</w:t>
                            </w:r>
                            <w:r w:rsidRPr="00B7066F">
                              <w:rPr>
                                <w:rFonts w:eastAsia="MS PGothic" w:cstheme="minorHAnsi"/>
                                <w:color w:val="404040"/>
                                <w:kern w:val="24"/>
                              </w:rPr>
                              <w:t xml:space="preserve"> =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DB9487C" id="Text Box 16" o:spid="_x0000_s1045" type="#_x0000_t202" style="position:absolute;left:0;text-align:left;margin-left:262.8pt;margin-top:.85pt;width:150.25pt;height:75.1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" filled="f" stroked="f">
                <v:textbox style="mso-fit-shape-to-text:t">
                  <w:txbxContent>
                    <w:p w14:paraId="51DD59B2" w14:textId="77777777" w:rsidR="00AE6363" w:rsidRPr="00B7066F" w:rsidRDefault="00AE6363" w:rsidP="00AE6363">
                      <w:pPr>
                        <w:jc w:val="right"/>
                        <w:textAlignment w:val="baseline"/>
                        <w:rPr>
                          <w:rFonts w:eastAsia="MS PGothic" w:cstheme="minorHAnsi"/>
                          <w:color w:val="404040"/>
                          <w:kern w:val="24"/>
                        </w:rPr>
                      </w:pPr>
                      <w:r w:rsidRPr="00B7066F">
                        <w:rPr>
                          <w:rFonts w:eastAsia="MS PGothic" w:cstheme="minorHAnsi"/>
                          <w:color w:val="404040"/>
                          <w:kern w:val="24"/>
                        </w:rPr>
                        <w:t>Mean</w:t>
                      </w:r>
                    </w:p>
                    <w:p w14:paraId="33C6E3F9" w14:textId="77777777" w:rsidR="00AE6363" w:rsidRPr="00B7066F" w:rsidRDefault="00AE6363" w:rsidP="00AE6363">
                      <w:pPr>
                        <w:jc w:val="right"/>
                        <w:textAlignment w:val="baseline"/>
                        <w:rPr>
                          <w:rFonts w:eastAsia="MS PGothic" w:cstheme="minorHAnsi"/>
                          <w:color w:val="404040"/>
                          <w:kern w:val="24"/>
                        </w:rPr>
                      </w:pPr>
                      <w:r w:rsidRPr="00B7066F">
                        <w:rPr>
                          <w:rFonts w:eastAsia="MS PGothic" w:cstheme="minorHAnsi"/>
                          <w:color w:val="404040"/>
                          <w:kern w:val="24"/>
                        </w:rPr>
                        <w:t>Ag</w:t>
                      </w:r>
                      <w:r>
                        <w:rPr>
                          <w:rFonts w:eastAsia="MS PGothic" w:cstheme="minorHAnsi"/>
                          <w:color w:val="404040"/>
                          <w:kern w:val="24"/>
                        </w:rPr>
                        <w:t>ricultural producers</w:t>
                      </w:r>
                      <w:r w:rsidRPr="00B7066F">
                        <w:rPr>
                          <w:rFonts w:eastAsia="MS PGothic" w:cstheme="minorHAnsi"/>
                          <w:color w:val="404040"/>
                          <w:kern w:val="24"/>
                        </w:rPr>
                        <w:t xml:space="preserve"> = 1.4</w:t>
                      </w:r>
                    </w:p>
                    <w:p w14:paraId="702486EB" w14:textId="77777777" w:rsidR="00AE6363" w:rsidRPr="00B7066F" w:rsidRDefault="00AE6363" w:rsidP="00AE6363">
                      <w:pPr>
                        <w:jc w:val="right"/>
                        <w:textAlignment w:val="baseline"/>
                        <w:rPr>
                          <w:rFonts w:eastAsia="MS PGothic" w:cstheme="minorHAnsi"/>
                          <w:color w:val="404040"/>
                          <w:kern w:val="24"/>
                        </w:rPr>
                      </w:pPr>
                      <w:r w:rsidRPr="00B7066F">
                        <w:rPr>
                          <w:rFonts w:eastAsia="MS PGothic" w:cstheme="minorHAnsi"/>
                          <w:color w:val="404040"/>
                          <w:kern w:val="24"/>
                        </w:rPr>
                        <w:t>Non-ag</w:t>
                      </w:r>
                      <w:r>
                        <w:rPr>
                          <w:rFonts w:eastAsia="MS PGothic" w:cstheme="minorHAnsi"/>
                          <w:color w:val="404040"/>
                          <w:kern w:val="24"/>
                        </w:rPr>
                        <w:t>. water users</w:t>
                      </w:r>
                      <w:r w:rsidRPr="00B7066F">
                        <w:rPr>
                          <w:rFonts w:eastAsia="MS PGothic" w:cstheme="minorHAnsi"/>
                          <w:color w:val="404040"/>
                          <w:kern w:val="24"/>
                        </w:rPr>
                        <w:t xml:space="preserve"> = 1.3</w:t>
                      </w:r>
                    </w:p>
                  </w:txbxContent>
                </v:textbox>
              </v:shape>
            </w:pict>
          </mc:Fallback>
        </mc:AlternateContent>
      </w:r>
      <w:r>
        <w:rPr>
          <w:noProof/>
        </w:rPr>
        <w:drawing>
          <wp:inline distT="0" distB="0" distL="0" distR="0" wp14:anchorId="66396F09" wp14:editId="6F0FEFE9">
            <wp:extent cx="4572000" cy="2743200"/>
            <wp:effectExtent l="0" t="0" r="0" b="0"/>
            <wp:docPr id="54" name="Chart 54">
              <a:extLst xmlns:a="http://schemas.openxmlformats.org/drawingml/2006/main">
                <a:ext uri="{FF2B5EF4-FFF2-40B4-BE49-F238E27FC236}">
                  <a16:creationId xmlns:a16="http://schemas.microsoft.com/office/drawing/2014/main" id="{285735B4-7EC8-7D64-EEF6-F131966BCE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A1D360B" w14:textId="77777777" w:rsidR="00AE6363" w:rsidRPr="008426DE" w:rsidRDefault="00AE6363" w:rsidP="00AE6363">
      <w:pPr>
        <w:pStyle w:val="Caption"/>
        <w:jc w:val="center"/>
        <w:rPr>
          <w:rFonts w:ascii="Times New Roman" w:eastAsia="Times New Roman" w:hAnsi="Times New Roman" w:cs="Times New Roman"/>
          <w:kern w:val="0"/>
          <w:sz w:val="24"/>
          <w:szCs w:val="24"/>
          <w14:ligatures w14:val="none"/>
        </w:rPr>
      </w:pPr>
      <w:r>
        <w:t xml:space="preserve">Figure </w:t>
      </w:r>
      <w:r>
        <w:fldChar w:fldCharType="begin"/>
      </w:r>
      <w:r>
        <w:instrText>SEQ Figure \* ARABIC</w:instrText>
      </w:r>
      <w:r>
        <w:fldChar w:fldCharType="separate"/>
      </w:r>
      <w:r w:rsidRPr="1058B0D4">
        <w:rPr>
          <w:noProof/>
        </w:rPr>
        <w:t>18</w:t>
      </w:r>
      <w:r>
        <w:fldChar w:fldCharType="end"/>
      </w:r>
      <w:r>
        <w:t>: Familiarity with Water User Committees</w:t>
      </w:r>
    </w:p>
    <w:p w14:paraId="4DAF4BFE" w14:textId="735BC48F" w:rsidR="00AE6363" w:rsidRPr="008B65F6" w:rsidRDefault="00D20A7C" w:rsidP="00AE6363">
      <w:pPr>
        <w:spacing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Not surprisingly, v</w:t>
      </w:r>
      <w:r w:rsidR="00AE6363" w:rsidRPr="00931A4B">
        <w:rPr>
          <w:rFonts w:ascii="Calibri" w:eastAsia="Times New Roman" w:hAnsi="Calibri" w:cs="Calibri"/>
          <w:color w:val="000000"/>
          <w:kern w:val="0"/>
          <w14:ligatures w14:val="none"/>
        </w:rPr>
        <w:t xml:space="preserve">ery few respondents </w:t>
      </w:r>
      <w:r w:rsidR="00251953">
        <w:rPr>
          <w:rFonts w:ascii="Calibri" w:eastAsia="Times New Roman" w:hAnsi="Calibri" w:cs="Calibri"/>
          <w:color w:val="000000"/>
          <w:kern w:val="0"/>
          <w14:ligatures w14:val="none"/>
        </w:rPr>
        <w:t>were</w:t>
      </w:r>
      <w:r w:rsidR="00AE6363" w:rsidRPr="00931A4B">
        <w:rPr>
          <w:rFonts w:ascii="Calibri" w:eastAsia="Times New Roman" w:hAnsi="Calibri" w:cs="Calibri"/>
          <w:color w:val="000000"/>
          <w:kern w:val="0"/>
          <w14:ligatures w14:val="none"/>
        </w:rPr>
        <w:t xml:space="preserve"> familiar with WUC</w:t>
      </w:r>
      <w:r w:rsidR="00251953">
        <w:rPr>
          <w:rFonts w:ascii="Calibri" w:eastAsia="Times New Roman" w:hAnsi="Calibri" w:cs="Calibri"/>
          <w:color w:val="000000"/>
          <w:kern w:val="0"/>
          <w14:ligatures w14:val="none"/>
        </w:rPr>
        <w:t>s</w:t>
      </w:r>
      <w:r w:rsidR="00AE6363" w:rsidRPr="00931A4B">
        <w:rPr>
          <w:rFonts w:ascii="Calibri" w:eastAsia="Times New Roman" w:hAnsi="Calibri" w:cs="Calibri"/>
          <w:color w:val="000000"/>
          <w:kern w:val="0"/>
          <w14:ligatures w14:val="none"/>
        </w:rPr>
        <w:t xml:space="preserve"> </w:t>
      </w:r>
      <w:r w:rsidR="00251953">
        <w:rPr>
          <w:rFonts w:ascii="Calibri" w:eastAsia="Times New Roman" w:hAnsi="Calibri" w:cs="Calibri"/>
          <w:color w:val="000000"/>
          <w:kern w:val="0"/>
          <w14:ligatures w14:val="none"/>
        </w:rPr>
        <w:t>(Figure 18)</w:t>
      </w:r>
      <w:r w:rsidR="00AE6363" w:rsidRPr="00931A4B">
        <w:rPr>
          <w:rFonts w:ascii="Calibri" w:eastAsia="Times New Roman" w:hAnsi="Calibri" w:cs="Calibri"/>
          <w:color w:val="000000"/>
          <w:kern w:val="0"/>
          <w14:ligatures w14:val="none"/>
        </w:rPr>
        <w:t xml:space="preserve">. Almost three quarters (72%) said that they were not familiar with WUCs at all. For those who reported some degree of familiarity, the extent of </w:t>
      </w:r>
      <w:r w:rsidR="00FD0EE5">
        <w:rPr>
          <w:rFonts w:ascii="Calibri" w:eastAsia="Times New Roman" w:hAnsi="Calibri" w:cs="Calibri"/>
          <w:color w:val="000000"/>
          <w:kern w:val="0"/>
          <w14:ligatures w14:val="none"/>
        </w:rPr>
        <w:t xml:space="preserve">that </w:t>
      </w:r>
      <w:r w:rsidR="00AE6363" w:rsidRPr="00931A4B">
        <w:rPr>
          <w:rFonts w:ascii="Calibri" w:eastAsia="Times New Roman" w:hAnsi="Calibri" w:cs="Calibri"/>
          <w:color w:val="000000"/>
          <w:kern w:val="0"/>
          <w14:ligatures w14:val="none"/>
        </w:rPr>
        <w:t>familiarity was low</w:t>
      </w:r>
      <w:r w:rsidR="000F4F2D">
        <w:rPr>
          <w:rFonts w:ascii="Calibri" w:eastAsia="Times New Roman" w:hAnsi="Calibri" w:cs="Calibri"/>
          <w:color w:val="000000"/>
          <w:kern w:val="0"/>
          <w14:ligatures w14:val="none"/>
        </w:rPr>
        <w:t>,</w:t>
      </w:r>
      <w:r w:rsidR="00AE6363" w:rsidRPr="00931A4B">
        <w:rPr>
          <w:rFonts w:ascii="Calibri" w:eastAsia="Times New Roman" w:hAnsi="Calibri" w:cs="Calibri"/>
          <w:color w:val="000000"/>
          <w:kern w:val="0"/>
          <w14:ligatures w14:val="none"/>
        </w:rPr>
        <w:t xml:space="preserve"> with 21% slightly familiar with the policy and </w:t>
      </w:r>
      <w:r w:rsidR="00FB772E">
        <w:rPr>
          <w:rFonts w:ascii="Calibri" w:eastAsia="Times New Roman" w:hAnsi="Calibri" w:cs="Calibri"/>
          <w:color w:val="000000"/>
          <w:kern w:val="0"/>
          <w14:ligatures w14:val="none"/>
        </w:rPr>
        <w:t xml:space="preserve">only </w:t>
      </w:r>
      <w:r w:rsidR="00AE6363" w:rsidRPr="00931A4B">
        <w:rPr>
          <w:rFonts w:ascii="Calibri" w:eastAsia="Times New Roman" w:hAnsi="Calibri" w:cs="Calibri"/>
          <w:color w:val="000000"/>
          <w:kern w:val="0"/>
          <w14:ligatures w14:val="none"/>
        </w:rPr>
        <w:t xml:space="preserve">2% very </w:t>
      </w:r>
      <w:r w:rsidR="00AE6363" w:rsidRPr="00C77A5D">
        <w:rPr>
          <w:rFonts w:ascii="Calibri" w:eastAsia="Times New Roman" w:hAnsi="Calibri" w:cs="Calibri"/>
          <w:kern w:val="0"/>
          <w14:ligatures w14:val="none"/>
        </w:rPr>
        <w:t xml:space="preserve">or extremely familiar with WUCs. Agricultural producers </w:t>
      </w:r>
      <w:r w:rsidR="007754F1">
        <w:rPr>
          <w:rFonts w:ascii="Calibri" w:eastAsia="Times New Roman" w:hAnsi="Calibri" w:cs="Calibri"/>
          <w:kern w:val="0"/>
          <w14:ligatures w14:val="none"/>
        </w:rPr>
        <w:t>we</w:t>
      </w:r>
      <w:r w:rsidR="00AE6363" w:rsidRPr="00C77A5D">
        <w:rPr>
          <w:rFonts w:ascii="Calibri" w:eastAsia="Times New Roman" w:hAnsi="Calibri" w:cs="Calibri"/>
          <w:kern w:val="0"/>
          <w14:ligatures w14:val="none"/>
        </w:rPr>
        <w:t xml:space="preserve">re more likely to </w:t>
      </w:r>
      <w:r w:rsidR="00E405B7">
        <w:rPr>
          <w:rFonts w:ascii="Calibri" w:eastAsia="Times New Roman" w:hAnsi="Calibri" w:cs="Calibri"/>
          <w:kern w:val="0"/>
          <w14:ligatures w14:val="none"/>
        </w:rPr>
        <w:t>be</w:t>
      </w:r>
      <w:r w:rsidR="00E405B7" w:rsidRPr="00C77A5D">
        <w:rPr>
          <w:rFonts w:ascii="Calibri" w:eastAsia="Times New Roman" w:hAnsi="Calibri" w:cs="Calibri"/>
          <w:kern w:val="0"/>
          <w14:ligatures w14:val="none"/>
        </w:rPr>
        <w:t xml:space="preserve"> </w:t>
      </w:r>
      <w:r w:rsidR="00AE6363" w:rsidRPr="00C77A5D">
        <w:rPr>
          <w:rFonts w:ascii="Calibri" w:eastAsia="Times New Roman" w:hAnsi="Calibri" w:cs="Calibri"/>
          <w:kern w:val="0"/>
          <w14:ligatures w14:val="none"/>
        </w:rPr>
        <w:t xml:space="preserve">familiar with WUCs </w:t>
      </w:r>
      <w:r w:rsidR="00E405B7" w:rsidRPr="00C77A5D">
        <w:rPr>
          <w:rFonts w:ascii="Calibri" w:eastAsia="Times New Roman" w:hAnsi="Calibri" w:cs="Calibri"/>
          <w:i/>
          <w:iCs/>
          <w:kern w:val="0"/>
          <w14:ligatures w14:val="none"/>
        </w:rPr>
        <w:t>(M = 1.4, SD = 0.72)</w:t>
      </w:r>
      <w:r w:rsidR="00E405B7" w:rsidRPr="00C77A5D">
        <w:rPr>
          <w:rFonts w:ascii="Calibri" w:eastAsia="Times New Roman" w:hAnsi="Calibri" w:cs="Calibri"/>
          <w:kern w:val="0"/>
          <w14:ligatures w14:val="none"/>
        </w:rPr>
        <w:t xml:space="preserve"> </w:t>
      </w:r>
      <w:r w:rsidR="00AE6363" w:rsidRPr="00C77A5D">
        <w:rPr>
          <w:rFonts w:ascii="Calibri" w:eastAsia="Times New Roman" w:hAnsi="Calibri" w:cs="Calibri"/>
          <w:kern w:val="0"/>
          <w14:ligatures w14:val="none"/>
        </w:rPr>
        <w:t xml:space="preserve">compared to non-agricultural water users </w:t>
      </w:r>
      <w:r w:rsidR="00AE6363" w:rsidRPr="00C77A5D">
        <w:rPr>
          <w:rFonts w:ascii="Calibri" w:eastAsia="Times New Roman" w:hAnsi="Calibri" w:cs="Calibri"/>
          <w:i/>
          <w:iCs/>
          <w:kern w:val="0"/>
          <w14:ligatures w14:val="none"/>
        </w:rPr>
        <w:t>(M = 1.3, SD = 0.55</w:t>
      </w:r>
      <w:r w:rsidR="00E405B7" w:rsidRPr="50121235">
        <w:rPr>
          <w:rFonts w:ascii="Calibri" w:eastAsia="Times New Roman" w:hAnsi="Calibri" w:cs="Calibri"/>
          <w:i/>
          <w:iCs/>
          <w:kern w:val="0"/>
          <w14:ligatures w14:val="none"/>
        </w:rPr>
        <w:t>;</w:t>
      </w:r>
      <w:r w:rsidR="00E405B7">
        <w:rPr>
          <w:rFonts w:ascii="Calibri" w:eastAsia="Times New Roman" w:hAnsi="Calibri" w:cs="Calibri"/>
          <w:i/>
          <w:iCs/>
          <w:kern w:val="0"/>
          <w14:ligatures w14:val="none"/>
        </w:rPr>
        <w:t xml:space="preserve"> </w:t>
      </w:r>
      <w:r w:rsidR="00AE6363" w:rsidRPr="00C77A5D">
        <w:rPr>
          <w:rFonts w:ascii="Calibri" w:eastAsia="Times New Roman" w:hAnsi="Calibri" w:cs="Calibri"/>
          <w:i/>
          <w:iCs/>
          <w:kern w:val="0"/>
          <w14:ligatures w14:val="none"/>
        </w:rPr>
        <w:t xml:space="preserve">t = 3.0, p &lt; 0.01). </w:t>
      </w:r>
      <w:r w:rsidR="00AE6363" w:rsidRPr="00C77A5D">
        <w:rPr>
          <w:rFonts w:ascii="Calibri" w:eastAsia="Times New Roman" w:hAnsi="Calibri" w:cs="Calibri"/>
          <w:kern w:val="0"/>
          <w14:ligatures w14:val="none"/>
        </w:rPr>
        <w:t xml:space="preserve"> </w:t>
      </w:r>
    </w:p>
    <w:p w14:paraId="05BDABB1" w14:textId="547132BA" w:rsidR="001F5410" w:rsidRDefault="00B22FBE" w:rsidP="0023680C">
      <w:pPr>
        <w:spacing w:line="240" w:lineRule="auto"/>
        <w:rPr>
          <w:rFonts w:ascii="Calibri" w:eastAsia="Times New Roman" w:hAnsi="Calibri" w:cs="Calibri"/>
          <w:color w:val="000000" w:themeColor="text1"/>
        </w:rPr>
      </w:pPr>
      <w:r w:rsidRPr="50121235">
        <w:rPr>
          <w:rFonts w:ascii="Calibri" w:eastAsia="Times New Roman" w:hAnsi="Calibri" w:cs="Calibri"/>
          <w:color w:val="000000" w:themeColor="text1"/>
        </w:rPr>
        <w:t>Next,</w:t>
      </w:r>
      <w:r>
        <w:rPr>
          <w:rFonts w:ascii="Calibri" w:eastAsia="Times New Roman" w:hAnsi="Calibri" w:cs="Calibri"/>
          <w:color w:val="000000" w:themeColor="text1"/>
        </w:rPr>
        <w:t xml:space="preserve"> respondents</w:t>
      </w:r>
      <w:r w:rsidRPr="50121235">
        <w:rPr>
          <w:rFonts w:ascii="Calibri" w:eastAsia="Times New Roman" w:hAnsi="Calibri" w:cs="Calibri"/>
          <w:color w:val="000000" w:themeColor="text1"/>
        </w:rPr>
        <w:t xml:space="preserve"> were given a hypothetical scenario where a water user in their watershed was denied a withdrawal</w:t>
      </w:r>
      <w:r>
        <w:rPr>
          <w:rFonts w:ascii="Calibri" w:eastAsia="Times New Roman" w:hAnsi="Calibri" w:cs="Calibri"/>
          <w:color w:val="000000" w:themeColor="text1"/>
        </w:rPr>
        <w:t xml:space="preserve">. Under Michigan water policy, the water user has the </w:t>
      </w:r>
      <w:r w:rsidR="0023680C">
        <w:rPr>
          <w:rFonts w:ascii="Calibri" w:eastAsia="Times New Roman" w:hAnsi="Calibri" w:cs="Calibri"/>
          <w:color w:val="000000" w:themeColor="text1"/>
        </w:rPr>
        <w:t>opportunity</w:t>
      </w:r>
      <w:r>
        <w:rPr>
          <w:rFonts w:ascii="Calibri" w:eastAsia="Times New Roman" w:hAnsi="Calibri" w:cs="Calibri"/>
          <w:color w:val="000000" w:themeColor="text1"/>
        </w:rPr>
        <w:t xml:space="preserve"> to</w:t>
      </w:r>
      <w:r w:rsidR="0023680C">
        <w:rPr>
          <w:rFonts w:ascii="Calibri" w:eastAsia="Times New Roman" w:hAnsi="Calibri" w:cs="Calibri"/>
          <w:color w:val="000000" w:themeColor="text1"/>
        </w:rPr>
        <w:t xml:space="preserve"> attempt to change this result. They can bring litigation based on their riparian rights or attempt to convene a WUC. This would entail approaching </w:t>
      </w:r>
      <w:r w:rsidR="54AC2CF5" w:rsidRPr="66558E5C">
        <w:rPr>
          <w:rFonts w:ascii="Calibri" w:eastAsia="Times New Roman" w:hAnsi="Calibri" w:cs="Calibri"/>
          <w:color w:val="000000" w:themeColor="text1"/>
        </w:rPr>
        <w:t xml:space="preserve">other water users in their </w:t>
      </w:r>
      <w:r w:rsidR="0061259B" w:rsidRPr="66558E5C">
        <w:rPr>
          <w:rFonts w:ascii="Calibri" w:eastAsia="Times New Roman" w:hAnsi="Calibri" w:cs="Calibri"/>
          <w:color w:val="000000" w:themeColor="text1"/>
        </w:rPr>
        <w:t xml:space="preserve">watershed </w:t>
      </w:r>
      <w:r w:rsidR="00252FC3">
        <w:rPr>
          <w:rFonts w:ascii="Calibri" w:eastAsia="Times New Roman" w:hAnsi="Calibri" w:cs="Calibri"/>
          <w:color w:val="000000" w:themeColor="text1"/>
        </w:rPr>
        <w:t xml:space="preserve">to </w:t>
      </w:r>
      <w:r w:rsidR="00C2443F">
        <w:rPr>
          <w:rFonts w:ascii="Calibri" w:eastAsia="Times New Roman" w:hAnsi="Calibri" w:cs="Calibri"/>
          <w:color w:val="000000" w:themeColor="text1"/>
        </w:rPr>
        <w:t>get together</w:t>
      </w:r>
      <w:r w:rsidR="00252FC3">
        <w:rPr>
          <w:rFonts w:ascii="Calibri" w:eastAsia="Times New Roman" w:hAnsi="Calibri" w:cs="Calibri"/>
          <w:color w:val="000000" w:themeColor="text1"/>
        </w:rPr>
        <w:t xml:space="preserve"> and</w:t>
      </w:r>
      <w:r w:rsidR="54AC2CF5" w:rsidRPr="66558E5C">
        <w:rPr>
          <w:rFonts w:ascii="Calibri" w:eastAsia="Times New Roman" w:hAnsi="Calibri" w:cs="Calibri"/>
          <w:color w:val="000000" w:themeColor="text1"/>
        </w:rPr>
        <w:t xml:space="preserve"> find ways to</w:t>
      </w:r>
      <w:r w:rsidR="2E1C3B4C" w:rsidRPr="66558E5C">
        <w:rPr>
          <w:rFonts w:ascii="Calibri" w:eastAsia="Times New Roman" w:hAnsi="Calibri" w:cs="Calibri"/>
          <w:color w:val="000000" w:themeColor="text1"/>
        </w:rPr>
        <w:t xml:space="preserve"> increase stream baseflow in such a way that the new user’s intended withdrawal can be approved. </w:t>
      </w:r>
      <w:r w:rsidR="00071551">
        <w:rPr>
          <w:rFonts w:ascii="Calibri" w:eastAsia="Times New Roman" w:hAnsi="Calibri" w:cs="Calibri"/>
          <w:color w:val="000000" w:themeColor="text1"/>
        </w:rPr>
        <w:t>After</w:t>
      </w:r>
      <w:r w:rsidR="00252FC3">
        <w:rPr>
          <w:rFonts w:ascii="Calibri" w:eastAsia="Times New Roman" w:hAnsi="Calibri" w:cs="Calibri"/>
          <w:color w:val="000000" w:themeColor="text1"/>
        </w:rPr>
        <w:t xml:space="preserve"> reading this scenario</w:t>
      </w:r>
      <w:r w:rsidR="00071551">
        <w:rPr>
          <w:rFonts w:ascii="Calibri" w:eastAsia="Times New Roman" w:hAnsi="Calibri" w:cs="Calibri"/>
          <w:color w:val="000000" w:themeColor="text1"/>
        </w:rPr>
        <w:t xml:space="preserve">, respondents were asked how likely they would be to join the WUC if approached </w:t>
      </w:r>
      <w:r w:rsidR="00BC0F51">
        <w:rPr>
          <w:rFonts w:ascii="Calibri" w:eastAsia="Times New Roman" w:hAnsi="Calibri" w:cs="Calibri"/>
          <w:color w:val="000000" w:themeColor="text1"/>
        </w:rPr>
        <w:t>by a water user who was denied a withdrawal</w:t>
      </w:r>
      <w:r w:rsidR="00071551">
        <w:rPr>
          <w:rFonts w:ascii="Calibri" w:eastAsia="Times New Roman" w:hAnsi="Calibri" w:cs="Calibri"/>
          <w:color w:val="000000" w:themeColor="text1"/>
        </w:rPr>
        <w:t>.</w:t>
      </w:r>
    </w:p>
    <w:p w14:paraId="6775A46A" w14:textId="2435C5F4" w:rsidR="00AE6363" w:rsidRDefault="00AE6363" w:rsidP="007754F1">
      <w:pPr>
        <w:pStyle w:val="Caption"/>
        <w:spacing w:before="240"/>
        <w:jc w:val="center"/>
      </w:pPr>
      <w:r>
        <w:rPr>
          <w:noProof/>
        </w:rPr>
        <mc:AlternateContent>
          <mc:Choice Requires="wps">
            <w:drawing>
              <wp:anchor distT="0" distB="0" distL="114300" distR="114300" simplePos="0" relativeHeight="251658254" behindDoc="0" locked="0" layoutInCell="1" allowOverlap="1" wp14:anchorId="07BF5BDD" wp14:editId="5333D645">
                <wp:simplePos x="0" y="0"/>
                <wp:positionH relativeFrom="column">
                  <wp:posOffset>3334385</wp:posOffset>
                </wp:positionH>
                <wp:positionV relativeFrom="paragraph">
                  <wp:posOffset>12700</wp:posOffset>
                </wp:positionV>
                <wp:extent cx="1923415" cy="95377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923415" cy="953770"/>
                        </a:xfrm>
                        <a:prstGeom prst="rect">
                          <a:avLst/>
                        </a:prstGeom>
                        <a:noFill/>
                      </wps:spPr>
                      <wps:txbx>
                        <w:txbxContent>
                          <w:p w14:paraId="208EB42F" w14:textId="77777777" w:rsidR="00AE6363" w:rsidRPr="00B7066F" w:rsidRDefault="00AE6363" w:rsidP="00AE6363">
                            <w:pPr>
                              <w:jc w:val="right"/>
                              <w:textAlignment w:val="baseline"/>
                              <w:rPr>
                                <w:rFonts w:eastAsia="MS PGothic" w:cstheme="minorHAnsi"/>
                                <w:color w:val="404040"/>
                                <w:kern w:val="24"/>
                              </w:rPr>
                            </w:pPr>
                            <w:r w:rsidRPr="00B7066F">
                              <w:rPr>
                                <w:rFonts w:eastAsia="MS PGothic" w:cstheme="minorHAnsi"/>
                                <w:color w:val="404040"/>
                                <w:kern w:val="24"/>
                              </w:rPr>
                              <w:t>Mean</w:t>
                            </w:r>
                          </w:p>
                          <w:p w14:paraId="1DA33A74" w14:textId="77777777" w:rsidR="00AE6363" w:rsidRPr="00B7066F" w:rsidRDefault="00AE6363" w:rsidP="00AE6363">
                            <w:pPr>
                              <w:jc w:val="right"/>
                              <w:textAlignment w:val="baseline"/>
                              <w:rPr>
                                <w:rFonts w:eastAsia="MS PGothic" w:cstheme="minorHAnsi"/>
                                <w:color w:val="404040"/>
                                <w:kern w:val="24"/>
                              </w:rPr>
                            </w:pPr>
                            <w:r w:rsidRPr="00B7066F">
                              <w:rPr>
                                <w:rFonts w:eastAsia="MS PGothic" w:cstheme="minorHAnsi"/>
                                <w:color w:val="404040"/>
                                <w:kern w:val="24"/>
                              </w:rPr>
                              <w:t>Ag</w:t>
                            </w:r>
                            <w:r>
                              <w:rPr>
                                <w:rFonts w:eastAsia="MS PGothic" w:cstheme="minorHAnsi"/>
                                <w:color w:val="404040"/>
                                <w:kern w:val="24"/>
                              </w:rPr>
                              <w:t>ricultural producers</w:t>
                            </w:r>
                            <w:r w:rsidRPr="00B7066F">
                              <w:rPr>
                                <w:rFonts w:eastAsia="MS PGothic" w:cstheme="minorHAnsi"/>
                                <w:color w:val="404040"/>
                                <w:kern w:val="24"/>
                              </w:rPr>
                              <w:t xml:space="preserve"> = 2.5</w:t>
                            </w:r>
                          </w:p>
                          <w:p w14:paraId="1A0643A4" w14:textId="77777777" w:rsidR="00AE6363" w:rsidRPr="00B7066F" w:rsidRDefault="00AE6363" w:rsidP="00AE6363">
                            <w:pPr>
                              <w:jc w:val="right"/>
                              <w:textAlignment w:val="baseline"/>
                              <w:rPr>
                                <w:rFonts w:eastAsia="MS PGothic" w:cstheme="minorHAnsi"/>
                                <w:color w:val="404040"/>
                                <w:kern w:val="24"/>
                              </w:rPr>
                            </w:pPr>
                            <w:r w:rsidRPr="00B7066F">
                              <w:rPr>
                                <w:rFonts w:eastAsia="MS PGothic" w:cstheme="minorHAnsi"/>
                                <w:color w:val="404040"/>
                                <w:kern w:val="24"/>
                              </w:rPr>
                              <w:t>Non-ag</w:t>
                            </w:r>
                            <w:r>
                              <w:rPr>
                                <w:rFonts w:eastAsia="MS PGothic" w:cstheme="minorHAnsi"/>
                                <w:color w:val="404040"/>
                                <w:kern w:val="24"/>
                              </w:rPr>
                              <w:t>. water users</w:t>
                            </w:r>
                            <w:r w:rsidRPr="00B7066F">
                              <w:rPr>
                                <w:rFonts w:eastAsia="MS PGothic" w:cstheme="minorHAnsi"/>
                                <w:color w:val="404040"/>
                                <w:kern w:val="24"/>
                              </w:rPr>
                              <w:t xml:space="preserve"> = 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7BF5BDD" id="Text Box 18" o:spid="_x0000_s1046" type="#_x0000_t202" style="position:absolute;left:0;text-align:left;margin-left:262.55pt;margin-top:1pt;width:151.45pt;height:75.1pt;z-index:25165825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" filled="f" stroked="f">
                <v:textbox style="mso-fit-shape-to-text:t">
                  <w:txbxContent>
                    <w:p w14:paraId="208EB42F" w14:textId="77777777" w:rsidR="00AE6363" w:rsidRPr="00B7066F" w:rsidRDefault="00AE6363" w:rsidP="00AE6363">
                      <w:pPr>
                        <w:jc w:val="right"/>
                        <w:textAlignment w:val="baseline"/>
                        <w:rPr>
                          <w:rFonts w:eastAsia="MS PGothic" w:cstheme="minorHAnsi"/>
                          <w:color w:val="404040"/>
                          <w:kern w:val="24"/>
                        </w:rPr>
                      </w:pPr>
                      <w:r w:rsidRPr="00B7066F">
                        <w:rPr>
                          <w:rFonts w:eastAsia="MS PGothic" w:cstheme="minorHAnsi"/>
                          <w:color w:val="404040"/>
                          <w:kern w:val="24"/>
                        </w:rPr>
                        <w:t>Mean</w:t>
                      </w:r>
                    </w:p>
                    <w:p w14:paraId="1DA33A74" w14:textId="77777777" w:rsidR="00AE6363" w:rsidRPr="00B7066F" w:rsidRDefault="00AE6363" w:rsidP="00AE6363">
                      <w:pPr>
                        <w:jc w:val="right"/>
                        <w:textAlignment w:val="baseline"/>
                        <w:rPr>
                          <w:rFonts w:eastAsia="MS PGothic" w:cstheme="minorHAnsi"/>
                          <w:color w:val="404040"/>
                          <w:kern w:val="24"/>
                        </w:rPr>
                      </w:pPr>
                      <w:r w:rsidRPr="00B7066F">
                        <w:rPr>
                          <w:rFonts w:eastAsia="MS PGothic" w:cstheme="minorHAnsi"/>
                          <w:color w:val="404040"/>
                          <w:kern w:val="24"/>
                        </w:rPr>
                        <w:t>Ag</w:t>
                      </w:r>
                      <w:r>
                        <w:rPr>
                          <w:rFonts w:eastAsia="MS PGothic" w:cstheme="minorHAnsi"/>
                          <w:color w:val="404040"/>
                          <w:kern w:val="24"/>
                        </w:rPr>
                        <w:t>ricultural producers</w:t>
                      </w:r>
                      <w:r w:rsidRPr="00B7066F">
                        <w:rPr>
                          <w:rFonts w:eastAsia="MS PGothic" w:cstheme="minorHAnsi"/>
                          <w:color w:val="404040"/>
                          <w:kern w:val="24"/>
                        </w:rPr>
                        <w:t xml:space="preserve"> = 2.5</w:t>
                      </w:r>
                    </w:p>
                    <w:p w14:paraId="1A0643A4" w14:textId="77777777" w:rsidR="00AE6363" w:rsidRPr="00B7066F" w:rsidRDefault="00AE6363" w:rsidP="00AE6363">
                      <w:pPr>
                        <w:jc w:val="right"/>
                        <w:textAlignment w:val="baseline"/>
                        <w:rPr>
                          <w:rFonts w:eastAsia="MS PGothic" w:cstheme="minorHAnsi"/>
                          <w:color w:val="404040"/>
                          <w:kern w:val="24"/>
                        </w:rPr>
                      </w:pPr>
                      <w:r w:rsidRPr="00B7066F">
                        <w:rPr>
                          <w:rFonts w:eastAsia="MS PGothic" w:cstheme="minorHAnsi"/>
                          <w:color w:val="404040"/>
                          <w:kern w:val="24"/>
                        </w:rPr>
                        <w:t>Non-ag</w:t>
                      </w:r>
                      <w:r>
                        <w:rPr>
                          <w:rFonts w:eastAsia="MS PGothic" w:cstheme="minorHAnsi"/>
                          <w:color w:val="404040"/>
                          <w:kern w:val="24"/>
                        </w:rPr>
                        <w:t>. water users</w:t>
                      </w:r>
                      <w:r w:rsidRPr="00B7066F">
                        <w:rPr>
                          <w:rFonts w:eastAsia="MS PGothic" w:cstheme="minorHAnsi"/>
                          <w:color w:val="404040"/>
                          <w:kern w:val="24"/>
                        </w:rPr>
                        <w:t xml:space="preserve"> = 2.2</w:t>
                      </w:r>
                    </w:p>
                  </w:txbxContent>
                </v:textbox>
              </v:shape>
            </w:pict>
          </mc:Fallback>
        </mc:AlternateContent>
      </w:r>
      <w:r>
        <w:rPr>
          <w:noProof/>
        </w:rPr>
        <w:drawing>
          <wp:inline distT="0" distB="0" distL="0" distR="0" wp14:anchorId="06AFFC9F" wp14:editId="1826865C">
            <wp:extent cx="4324804" cy="2495006"/>
            <wp:effectExtent l="0" t="0" r="0" b="635"/>
            <wp:docPr id="55" name="Chart 55">
              <a:extLst xmlns:a="http://schemas.openxmlformats.org/drawingml/2006/main">
                <a:ext uri="{FF2B5EF4-FFF2-40B4-BE49-F238E27FC236}">
                  <a16:creationId xmlns:a16="http://schemas.microsoft.com/office/drawing/2014/main" id="{B266CFD7-0DE4-0017-4804-49DA7B4D84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7316794" w14:textId="77777777" w:rsidR="00AE6363" w:rsidRPr="00931A4B" w:rsidRDefault="00AE6363" w:rsidP="00AE6363">
      <w:pPr>
        <w:pStyle w:val="Caption"/>
        <w:jc w:val="center"/>
        <w:rPr>
          <w:rFonts w:ascii="Times New Roman" w:eastAsia="Times New Roman" w:hAnsi="Times New Roman" w:cs="Times New Roman"/>
          <w:kern w:val="0"/>
          <w:sz w:val="24"/>
          <w:szCs w:val="24"/>
          <w14:ligatures w14:val="none"/>
        </w:rPr>
      </w:pPr>
      <w:r>
        <w:t xml:space="preserve">Figure </w:t>
      </w:r>
      <w:r>
        <w:fldChar w:fldCharType="begin"/>
      </w:r>
      <w:r>
        <w:instrText>SEQ Figure \* ARABIC</w:instrText>
      </w:r>
      <w:r>
        <w:fldChar w:fldCharType="separate"/>
      </w:r>
      <w:r w:rsidRPr="1058B0D4">
        <w:rPr>
          <w:noProof/>
        </w:rPr>
        <w:t>19</w:t>
      </w:r>
      <w:r>
        <w:fldChar w:fldCharType="end"/>
      </w:r>
      <w:r>
        <w:t>: Likelihood of Joining a Water User Committee</w:t>
      </w:r>
    </w:p>
    <w:p w14:paraId="2D5F4FEA" w14:textId="081F2F4B" w:rsidR="00AE6363" w:rsidRDefault="00AE6363" w:rsidP="00AE6363">
      <w:pPr>
        <w:spacing w:line="240" w:lineRule="auto"/>
        <w:rPr>
          <w:rFonts w:ascii="Calibri" w:eastAsia="Times New Roman" w:hAnsi="Calibri" w:cs="Calibri"/>
          <w:color w:val="000000"/>
          <w:kern w:val="0"/>
          <w14:ligatures w14:val="none"/>
        </w:rPr>
      </w:pPr>
      <w:r w:rsidRPr="00931A4B">
        <w:rPr>
          <w:rFonts w:ascii="Calibri" w:eastAsia="Times New Roman" w:hAnsi="Calibri" w:cs="Calibri"/>
          <w:color w:val="000000"/>
          <w:kern w:val="0"/>
          <w14:ligatures w14:val="none"/>
        </w:rPr>
        <w:lastRenderedPageBreak/>
        <w:t>Although a large percentage of respondents were originally unfamiliar with WUCs before being introduced to the concept through this survey, after learning about the policy</w:t>
      </w:r>
      <w:r>
        <w:rPr>
          <w:rFonts w:ascii="Calibri" w:eastAsia="Times New Roman" w:hAnsi="Calibri" w:cs="Calibri"/>
          <w:color w:val="000000"/>
          <w:kern w:val="0"/>
          <w14:ligatures w14:val="none"/>
        </w:rPr>
        <w:t>,</w:t>
      </w:r>
      <w:r w:rsidRPr="00931A4B">
        <w:rPr>
          <w:rFonts w:ascii="Calibri" w:eastAsia="Times New Roman" w:hAnsi="Calibri" w:cs="Calibri"/>
          <w:color w:val="000000"/>
          <w:kern w:val="0"/>
          <w14:ligatures w14:val="none"/>
        </w:rPr>
        <w:t xml:space="preserve"> respondents </w:t>
      </w:r>
      <w:r w:rsidR="3F8162BD">
        <w:rPr>
          <w:rFonts w:ascii="Calibri" w:eastAsia="Times New Roman" w:hAnsi="Calibri" w:cs="Calibri"/>
          <w:color w:val="000000"/>
          <w:kern w:val="0"/>
          <w14:ligatures w14:val="none"/>
        </w:rPr>
        <w:t>said</w:t>
      </w:r>
      <w:r w:rsidRPr="00931A4B">
        <w:rPr>
          <w:rFonts w:ascii="Calibri" w:eastAsia="Times New Roman" w:hAnsi="Calibri" w:cs="Calibri"/>
          <w:color w:val="000000"/>
          <w:kern w:val="0"/>
          <w14:ligatures w14:val="none"/>
        </w:rPr>
        <w:t xml:space="preserve"> they would be at least somewhat likely to join a WUC</w:t>
      </w:r>
      <w:r w:rsidR="001F5410">
        <w:rPr>
          <w:rFonts w:ascii="Calibri" w:eastAsia="Times New Roman" w:hAnsi="Calibri" w:cs="Calibri"/>
          <w:color w:val="000000"/>
          <w:kern w:val="0"/>
          <w14:ligatures w14:val="none"/>
        </w:rPr>
        <w:t xml:space="preserve"> (Figure 19)</w:t>
      </w:r>
      <w:r w:rsidRPr="00931A4B">
        <w:rPr>
          <w:rFonts w:ascii="Calibri" w:eastAsia="Times New Roman" w:hAnsi="Calibri" w:cs="Calibri"/>
          <w:color w:val="000000"/>
          <w:kern w:val="0"/>
          <w14:ligatures w14:val="none"/>
        </w:rPr>
        <w:t xml:space="preserve">. While 18% said that they </w:t>
      </w:r>
      <w:r w:rsidR="66F6A2AE">
        <w:rPr>
          <w:rFonts w:ascii="Calibri" w:eastAsia="Times New Roman" w:hAnsi="Calibri" w:cs="Calibri"/>
          <w:color w:val="000000"/>
          <w:kern w:val="0"/>
          <w14:ligatures w14:val="none"/>
        </w:rPr>
        <w:t>we</w:t>
      </w:r>
      <w:r w:rsidRPr="00931A4B">
        <w:rPr>
          <w:rFonts w:ascii="Calibri" w:eastAsia="Times New Roman" w:hAnsi="Calibri" w:cs="Calibri"/>
          <w:color w:val="000000"/>
          <w:kern w:val="0"/>
          <w14:ligatures w14:val="none"/>
        </w:rPr>
        <w:t xml:space="preserve">re not at all likely to participate, 13% said they would be </w:t>
      </w:r>
      <w:r w:rsidRPr="00553E16">
        <w:rPr>
          <w:rFonts w:ascii="Calibri" w:eastAsia="Times New Roman" w:hAnsi="Calibri" w:cs="Calibri"/>
          <w:kern w:val="0"/>
          <w14:ligatures w14:val="none"/>
        </w:rPr>
        <w:t>very or extremely likely to participate. Most respondents said</w:t>
      </w:r>
      <w:r w:rsidRPr="00553E16" w:rsidDel="008A61E7">
        <w:rPr>
          <w:rFonts w:ascii="Calibri" w:eastAsia="Times New Roman" w:hAnsi="Calibri" w:cs="Calibri"/>
          <w:kern w:val="0"/>
          <w14:ligatures w14:val="none"/>
        </w:rPr>
        <w:t xml:space="preserve"> </w:t>
      </w:r>
      <w:r w:rsidRPr="00553E16">
        <w:rPr>
          <w:rFonts w:ascii="Calibri" w:eastAsia="Times New Roman" w:hAnsi="Calibri" w:cs="Calibri"/>
          <w:kern w:val="0"/>
          <w14:ligatures w14:val="none"/>
        </w:rPr>
        <w:t xml:space="preserve">they were either somewhat (42%) or moderately likely (27%) to participate. Agricultural producers reported a greater likelihood of joining a WUC </w:t>
      </w:r>
      <w:r w:rsidR="00AB0EE0" w:rsidRPr="00553E16">
        <w:rPr>
          <w:rFonts w:ascii="Calibri" w:eastAsia="Times New Roman" w:hAnsi="Calibri" w:cs="Calibri"/>
          <w:i/>
          <w:iCs/>
          <w:kern w:val="0"/>
          <w14:ligatures w14:val="none"/>
        </w:rPr>
        <w:t>(M = 2.5, SD = 0.96)</w:t>
      </w:r>
      <w:r w:rsidR="00AB0EE0" w:rsidRPr="00553E16">
        <w:rPr>
          <w:rFonts w:ascii="Calibri" w:eastAsia="Times New Roman" w:hAnsi="Calibri" w:cs="Calibri"/>
          <w:kern w:val="0"/>
          <w14:ligatures w14:val="none"/>
        </w:rPr>
        <w:t xml:space="preserve"> </w:t>
      </w:r>
      <w:r w:rsidRPr="00553E16">
        <w:rPr>
          <w:rFonts w:ascii="Calibri" w:eastAsia="Times New Roman" w:hAnsi="Calibri" w:cs="Calibri"/>
          <w:kern w:val="0"/>
          <w14:ligatures w14:val="none"/>
        </w:rPr>
        <w:t xml:space="preserve">compared to non-agricultural water users </w:t>
      </w:r>
      <w:r w:rsidRPr="00553E16">
        <w:rPr>
          <w:rFonts w:ascii="Calibri" w:eastAsia="Times New Roman" w:hAnsi="Calibri" w:cs="Calibri"/>
          <w:i/>
          <w:iCs/>
          <w:kern w:val="0"/>
          <w14:ligatures w14:val="none"/>
        </w:rPr>
        <w:t>(M = 2.2, SD = 0.92</w:t>
      </w:r>
      <w:r w:rsidR="00AB0EE0" w:rsidRPr="50121235">
        <w:rPr>
          <w:rFonts w:ascii="Calibri" w:eastAsia="Times New Roman" w:hAnsi="Calibri" w:cs="Calibri"/>
          <w:i/>
          <w:iCs/>
          <w:kern w:val="0"/>
          <w14:ligatures w14:val="none"/>
        </w:rPr>
        <w:t>;</w:t>
      </w:r>
      <w:r w:rsidR="00AB0EE0">
        <w:rPr>
          <w:rFonts w:ascii="Calibri" w:eastAsia="Times New Roman" w:hAnsi="Calibri" w:cs="Calibri"/>
          <w:i/>
          <w:iCs/>
          <w:kern w:val="0"/>
          <w14:ligatures w14:val="none"/>
        </w:rPr>
        <w:t xml:space="preserve"> </w:t>
      </w:r>
      <w:r w:rsidRPr="00553E16">
        <w:rPr>
          <w:rFonts w:ascii="Calibri" w:eastAsia="Times New Roman" w:hAnsi="Calibri" w:cs="Calibri"/>
          <w:i/>
          <w:iCs/>
          <w:kern w:val="0"/>
          <w14:ligatures w14:val="none"/>
        </w:rPr>
        <w:t xml:space="preserve">t = 2.9, p &lt; 0.01). </w:t>
      </w:r>
    </w:p>
    <w:p w14:paraId="3C8991DC" w14:textId="5B89BB6C" w:rsidR="00AE6363" w:rsidRDefault="00AE6363" w:rsidP="00AE6363">
      <w:pPr>
        <w:spacing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When respondents were asked to explain why they would or would not join a WUC, they</w:t>
      </w:r>
      <w:r w:rsidR="001F5410">
        <w:rPr>
          <w:rFonts w:ascii="Calibri" w:eastAsia="Times New Roman" w:hAnsi="Calibri" w:cs="Calibri"/>
          <w:color w:val="000000"/>
          <w:kern w:val="0"/>
          <w14:ligatures w14:val="none"/>
        </w:rPr>
        <w:t xml:space="preserve"> </w:t>
      </w:r>
      <w:r>
        <w:rPr>
          <w:rFonts w:ascii="Calibri" w:eastAsia="Times New Roman" w:hAnsi="Calibri" w:cs="Calibri"/>
          <w:color w:val="000000"/>
          <w:kern w:val="0"/>
          <w14:ligatures w14:val="none"/>
        </w:rPr>
        <w:t xml:space="preserve">offered several reasons. For both agricultural producers and non-agricultural water users, the main </w:t>
      </w:r>
      <w:r w:rsidR="00004446">
        <w:rPr>
          <w:rFonts w:ascii="Calibri" w:eastAsia="Times New Roman" w:hAnsi="Calibri" w:cs="Calibri"/>
          <w:color w:val="000000" w:themeColor="text1"/>
        </w:rPr>
        <w:t>purpose for joining a WUC</w:t>
      </w:r>
      <w:r w:rsidR="0053542B">
        <w:rPr>
          <w:rFonts w:ascii="Calibri" w:eastAsia="Times New Roman" w:hAnsi="Calibri" w:cs="Calibri"/>
          <w:color w:val="000000"/>
          <w:kern w:val="0"/>
          <w14:ligatures w14:val="none"/>
        </w:rPr>
        <w:t xml:space="preserve"> was </w:t>
      </w:r>
      <w:r>
        <w:rPr>
          <w:rFonts w:ascii="Calibri" w:eastAsia="Times New Roman" w:hAnsi="Calibri" w:cs="Calibri"/>
          <w:color w:val="000000"/>
          <w:kern w:val="0"/>
          <w14:ligatures w14:val="none"/>
        </w:rPr>
        <w:t>to understand the reason for a denial in the watershed</w:t>
      </w:r>
      <w:r w:rsidR="7A03FB97">
        <w:rPr>
          <w:rFonts w:ascii="Calibri" w:eastAsia="Times New Roman" w:hAnsi="Calibri" w:cs="Calibri"/>
          <w:color w:val="000000"/>
          <w:kern w:val="0"/>
          <w14:ligatures w14:val="none"/>
        </w:rPr>
        <w:t xml:space="preserve"> (</w:t>
      </w:r>
      <w:r w:rsidR="3E8B450B">
        <w:rPr>
          <w:rFonts w:ascii="Calibri" w:eastAsia="Times New Roman" w:hAnsi="Calibri" w:cs="Calibri"/>
          <w:color w:val="000000"/>
          <w:kern w:val="0"/>
          <w14:ligatures w14:val="none"/>
        </w:rPr>
        <w:t>26%)</w:t>
      </w:r>
      <w:r>
        <w:rPr>
          <w:rFonts w:ascii="Calibri" w:eastAsia="Times New Roman" w:hAnsi="Calibri" w:cs="Calibri"/>
          <w:color w:val="000000"/>
          <w:kern w:val="0"/>
          <w14:ligatures w14:val="none"/>
        </w:rPr>
        <w:t xml:space="preserve">. Additionally, both groups said they would join a WUC to be a good neighbor </w:t>
      </w:r>
      <w:r w:rsidR="03128E7F">
        <w:rPr>
          <w:rFonts w:ascii="Calibri" w:eastAsia="Times New Roman" w:hAnsi="Calibri" w:cs="Calibri"/>
          <w:color w:val="000000"/>
          <w:kern w:val="0"/>
          <w14:ligatures w14:val="none"/>
        </w:rPr>
        <w:t>(13.6%)</w:t>
      </w:r>
      <w:r>
        <w:rPr>
          <w:rFonts w:ascii="Calibri" w:eastAsia="Times New Roman" w:hAnsi="Calibri" w:cs="Calibri"/>
          <w:color w:val="000000"/>
          <w:kern w:val="0"/>
          <w14:ligatures w14:val="none"/>
        </w:rPr>
        <w:t xml:space="preserve"> and because they face similar vulnerabilities as other water users in their watershed</w:t>
      </w:r>
      <w:r w:rsidR="0BB258BC">
        <w:rPr>
          <w:rFonts w:ascii="Calibri" w:eastAsia="Times New Roman" w:hAnsi="Calibri" w:cs="Calibri"/>
          <w:color w:val="000000"/>
          <w:kern w:val="0"/>
          <w14:ligatures w14:val="none"/>
        </w:rPr>
        <w:t xml:space="preserve"> (14.9%)</w:t>
      </w:r>
      <w:r>
        <w:rPr>
          <w:rFonts w:ascii="Calibri" w:eastAsia="Times New Roman" w:hAnsi="Calibri" w:cs="Calibri"/>
          <w:color w:val="000000"/>
          <w:kern w:val="0"/>
          <w14:ligatures w14:val="none"/>
        </w:rPr>
        <w:t xml:space="preserve">. </w:t>
      </w:r>
    </w:p>
    <w:p w14:paraId="4FD2CD71" w14:textId="1BC13A2D" w:rsidR="009C7AA1" w:rsidRPr="0088483A" w:rsidRDefault="00AE6363" w:rsidP="009C7AA1">
      <w:pPr>
        <w:spacing w:line="240" w:lineRule="auto"/>
        <w:rPr>
          <w:rFonts w:ascii="Calibri" w:eastAsia="Times New Roman" w:hAnsi="Calibri" w:cs="Calibri"/>
          <w:color w:val="000000"/>
          <w:kern w:val="0"/>
          <w14:ligatures w14:val="none"/>
        </w:rPr>
      </w:pPr>
      <w:r>
        <w:rPr>
          <w:rFonts w:ascii="Calibri" w:eastAsia="Times New Roman" w:hAnsi="Calibri" w:cs="Calibri"/>
          <w:color w:val="000000"/>
          <w:kern w:val="0"/>
          <w14:ligatures w14:val="none"/>
        </w:rPr>
        <w:t xml:space="preserve">For both agricultural producers and non-agricultural water users, time constraints were the biggest </w:t>
      </w:r>
      <w:r w:rsidR="00CF5F53">
        <w:rPr>
          <w:rFonts w:ascii="Calibri" w:eastAsia="Times New Roman" w:hAnsi="Calibri" w:cs="Calibri"/>
          <w:color w:val="000000"/>
          <w:kern w:val="0"/>
          <w14:ligatures w14:val="none"/>
        </w:rPr>
        <w:t>barrier to</w:t>
      </w:r>
      <w:r>
        <w:rPr>
          <w:rFonts w:ascii="Calibri" w:eastAsia="Times New Roman" w:hAnsi="Calibri" w:cs="Calibri"/>
          <w:color w:val="000000"/>
          <w:kern w:val="0"/>
          <w14:ligatures w14:val="none"/>
        </w:rPr>
        <w:t xml:space="preserve"> joining a WUC</w:t>
      </w:r>
      <w:r w:rsidR="00552D45">
        <w:rPr>
          <w:rFonts w:ascii="Calibri" w:eastAsia="Times New Roman" w:hAnsi="Calibri" w:cs="Calibri"/>
          <w:color w:val="000000"/>
          <w:kern w:val="0"/>
          <w14:ligatures w14:val="none"/>
        </w:rPr>
        <w:t xml:space="preserve"> </w:t>
      </w:r>
      <w:r w:rsidR="2BE2E45F">
        <w:rPr>
          <w:rFonts w:ascii="Calibri" w:eastAsia="Times New Roman" w:hAnsi="Calibri" w:cs="Calibri"/>
          <w:color w:val="000000"/>
          <w:kern w:val="0"/>
          <w14:ligatures w14:val="none"/>
        </w:rPr>
        <w:t>(42%)</w:t>
      </w:r>
      <w:r w:rsidR="00CD2B35">
        <w:rPr>
          <w:rFonts w:ascii="Calibri" w:eastAsia="Times New Roman" w:hAnsi="Calibri" w:cs="Calibri"/>
          <w:color w:val="000000"/>
          <w:kern w:val="0"/>
          <w14:ligatures w14:val="none"/>
        </w:rPr>
        <w:t xml:space="preserve">. </w:t>
      </w:r>
      <w:r w:rsidR="2EF812AF">
        <w:rPr>
          <w:rFonts w:ascii="Calibri" w:eastAsia="Times New Roman" w:hAnsi="Calibri" w:cs="Calibri"/>
          <w:color w:val="000000"/>
          <w:kern w:val="0"/>
          <w14:ligatures w14:val="none"/>
        </w:rPr>
        <w:t>Lack</w:t>
      </w:r>
      <w:r w:rsidR="00DB464E" w:rsidDel="006F32D5">
        <w:rPr>
          <w:rFonts w:ascii="Calibri" w:eastAsia="Times New Roman" w:hAnsi="Calibri" w:cs="Calibri"/>
          <w:color w:val="000000"/>
          <w:kern w:val="0"/>
          <w14:ligatures w14:val="none"/>
        </w:rPr>
        <w:t xml:space="preserve"> </w:t>
      </w:r>
      <w:r w:rsidR="00DB464E">
        <w:rPr>
          <w:rFonts w:ascii="Calibri" w:eastAsia="Times New Roman" w:hAnsi="Calibri" w:cs="Calibri"/>
          <w:color w:val="000000"/>
          <w:kern w:val="0"/>
          <w14:ligatures w14:val="none"/>
        </w:rPr>
        <w:t>of</w:t>
      </w:r>
      <w:r>
        <w:rPr>
          <w:rFonts w:ascii="Calibri" w:eastAsia="Times New Roman" w:hAnsi="Calibri" w:cs="Calibri"/>
          <w:color w:val="000000"/>
          <w:kern w:val="0"/>
          <w14:ligatures w14:val="none"/>
        </w:rPr>
        <w:t xml:space="preserve"> knowledge </w:t>
      </w:r>
      <w:r w:rsidR="7959C92F">
        <w:rPr>
          <w:rFonts w:ascii="Calibri" w:eastAsia="Times New Roman" w:hAnsi="Calibri" w:cs="Calibri"/>
          <w:color w:val="000000"/>
          <w:kern w:val="0"/>
          <w14:ligatures w14:val="none"/>
        </w:rPr>
        <w:t>and</w:t>
      </w:r>
      <w:r>
        <w:rPr>
          <w:rFonts w:ascii="Calibri" w:eastAsia="Times New Roman" w:hAnsi="Calibri" w:cs="Calibri"/>
          <w:color w:val="000000"/>
          <w:kern w:val="0"/>
          <w14:ligatures w14:val="none"/>
        </w:rPr>
        <w:t xml:space="preserve"> expertise </w:t>
      </w:r>
      <w:r w:rsidR="1A8B88B9">
        <w:rPr>
          <w:rFonts w:ascii="Calibri" w:eastAsia="Times New Roman" w:hAnsi="Calibri" w:cs="Calibri"/>
          <w:color w:val="000000"/>
          <w:kern w:val="0"/>
          <w14:ligatures w14:val="none"/>
        </w:rPr>
        <w:t>to do what is required to participate in a WUC</w:t>
      </w:r>
      <w:r w:rsidR="177E519E">
        <w:rPr>
          <w:rFonts w:ascii="Calibri" w:eastAsia="Times New Roman" w:hAnsi="Calibri" w:cs="Calibri"/>
          <w:color w:val="000000"/>
          <w:kern w:val="0"/>
          <w14:ligatures w14:val="none"/>
        </w:rPr>
        <w:t xml:space="preserve"> (</w:t>
      </w:r>
      <w:r w:rsidR="6639D840">
        <w:rPr>
          <w:rFonts w:ascii="Calibri" w:eastAsia="Times New Roman" w:hAnsi="Calibri" w:cs="Calibri"/>
          <w:color w:val="000000"/>
          <w:kern w:val="0"/>
          <w14:ligatures w14:val="none"/>
        </w:rPr>
        <w:t>16.3%)</w:t>
      </w:r>
      <w:r w:rsidR="006F32D5">
        <w:rPr>
          <w:rFonts w:ascii="Calibri" w:eastAsia="Times New Roman" w:hAnsi="Calibri" w:cs="Calibri"/>
          <w:color w:val="000000"/>
          <w:kern w:val="0"/>
          <w14:ligatures w14:val="none"/>
        </w:rPr>
        <w:t xml:space="preserve"> was also reported as a major barrier</w:t>
      </w:r>
      <w:r w:rsidR="1A8B88B9">
        <w:rPr>
          <w:rFonts w:ascii="Calibri" w:eastAsia="Times New Roman" w:hAnsi="Calibri" w:cs="Calibri"/>
          <w:color w:val="000000"/>
          <w:kern w:val="0"/>
          <w14:ligatures w14:val="none"/>
        </w:rPr>
        <w:t>.</w:t>
      </w:r>
      <w:r w:rsidR="16051B28">
        <w:rPr>
          <w:rFonts w:ascii="Calibri" w:eastAsia="Times New Roman" w:hAnsi="Calibri" w:cs="Calibri"/>
          <w:color w:val="000000"/>
          <w:kern w:val="0"/>
          <w14:ligatures w14:val="none"/>
        </w:rPr>
        <w:t xml:space="preserve"> Respondents </w:t>
      </w:r>
      <w:r w:rsidR="00552D45">
        <w:rPr>
          <w:rFonts w:ascii="Calibri" w:eastAsia="Times New Roman" w:hAnsi="Calibri" w:cs="Calibri"/>
          <w:color w:val="000000"/>
          <w:kern w:val="0"/>
          <w14:ligatures w14:val="none"/>
        </w:rPr>
        <w:t xml:space="preserve">also </w:t>
      </w:r>
      <w:r w:rsidR="16051B28">
        <w:rPr>
          <w:rFonts w:ascii="Calibri" w:eastAsia="Times New Roman" w:hAnsi="Calibri" w:cs="Calibri"/>
          <w:color w:val="000000"/>
          <w:kern w:val="0"/>
          <w14:ligatures w14:val="none"/>
        </w:rPr>
        <w:t>said that participating</w:t>
      </w:r>
      <w:r>
        <w:rPr>
          <w:rFonts w:ascii="Calibri" w:eastAsia="Times New Roman" w:hAnsi="Calibri" w:cs="Calibri"/>
          <w:color w:val="000000"/>
          <w:kern w:val="0"/>
          <w14:ligatures w14:val="none"/>
        </w:rPr>
        <w:t xml:space="preserve"> in a WUC may negatively affect their ability to use water </w:t>
      </w:r>
      <w:r w:rsidR="2BB5B3BB">
        <w:rPr>
          <w:rFonts w:ascii="Calibri" w:eastAsia="Times New Roman" w:hAnsi="Calibri" w:cs="Calibri"/>
          <w:color w:val="000000"/>
          <w:kern w:val="0"/>
          <w14:ligatures w14:val="none"/>
        </w:rPr>
        <w:t xml:space="preserve">because accommodating others </w:t>
      </w:r>
      <w:r w:rsidR="00597A09">
        <w:rPr>
          <w:rFonts w:ascii="Calibri" w:eastAsia="Times New Roman" w:hAnsi="Calibri" w:cs="Calibri"/>
          <w:color w:val="000000"/>
          <w:kern w:val="0"/>
          <w14:ligatures w14:val="none"/>
        </w:rPr>
        <w:t>may</w:t>
      </w:r>
      <w:r w:rsidR="2BB5B3BB" w:rsidDel="006F32D5">
        <w:rPr>
          <w:rFonts w:ascii="Calibri" w:eastAsia="Times New Roman" w:hAnsi="Calibri" w:cs="Calibri"/>
          <w:color w:val="000000"/>
          <w:kern w:val="0"/>
          <w14:ligatures w14:val="none"/>
        </w:rPr>
        <w:t xml:space="preserve"> </w:t>
      </w:r>
      <w:r w:rsidR="2BB5B3BB">
        <w:rPr>
          <w:rFonts w:ascii="Calibri" w:eastAsia="Times New Roman" w:hAnsi="Calibri" w:cs="Calibri"/>
          <w:color w:val="000000"/>
          <w:kern w:val="0"/>
          <w14:ligatures w14:val="none"/>
        </w:rPr>
        <w:t>imply a reduction in water use on their part</w:t>
      </w:r>
      <w:r w:rsidR="39435033">
        <w:rPr>
          <w:rFonts w:ascii="Calibri" w:eastAsia="Times New Roman" w:hAnsi="Calibri" w:cs="Calibri"/>
          <w:color w:val="000000"/>
          <w:kern w:val="0"/>
          <w14:ligatures w14:val="none"/>
        </w:rPr>
        <w:t xml:space="preserve"> (10.5%)</w:t>
      </w:r>
      <w:r w:rsidR="2BB5B3BB">
        <w:rPr>
          <w:rFonts w:ascii="Calibri" w:eastAsia="Times New Roman" w:hAnsi="Calibri" w:cs="Calibri"/>
          <w:color w:val="000000"/>
          <w:kern w:val="0"/>
          <w14:ligatures w14:val="none"/>
        </w:rPr>
        <w:t xml:space="preserve">. </w:t>
      </w:r>
      <w:bookmarkStart w:id="675" w:name="_Toc2033443188"/>
      <w:bookmarkStart w:id="676" w:name="_Toc1650876295"/>
      <w:bookmarkStart w:id="677" w:name="_Toc1912910345"/>
      <w:bookmarkStart w:id="678" w:name="_Toc1885834436"/>
      <w:bookmarkStart w:id="679" w:name="_Toc1212766582"/>
      <w:bookmarkStart w:id="680" w:name="_Toc343595501"/>
      <w:bookmarkStart w:id="681" w:name="_Toc1668275004"/>
      <w:bookmarkStart w:id="682" w:name="_Toc1206002876"/>
      <w:bookmarkStart w:id="683" w:name="_Toc288910871"/>
      <w:bookmarkStart w:id="684" w:name="_Toc176892199"/>
      <w:bookmarkStart w:id="685" w:name="_Toc1260988190"/>
      <w:bookmarkStart w:id="686" w:name="_Toc935417218"/>
      <w:bookmarkStart w:id="687" w:name="_Toc1538964674"/>
      <w:bookmarkStart w:id="688" w:name="_Toc1104630640"/>
      <w:bookmarkStart w:id="689" w:name="_Toc1200221500"/>
      <w:bookmarkStart w:id="690" w:name="_Toc2120011277"/>
      <w:bookmarkStart w:id="691" w:name="_Toc463196994"/>
      <w:bookmarkStart w:id="692" w:name="_Toc492653256"/>
      <w:bookmarkStart w:id="693" w:name="_Toc257487794"/>
      <w:bookmarkStart w:id="694" w:name="_Toc459991383"/>
      <w:bookmarkStart w:id="695" w:name="_Toc1713315328"/>
      <w:bookmarkStart w:id="696" w:name="_Toc1921431668"/>
      <w:bookmarkStart w:id="697" w:name="_Toc966633919"/>
      <w:bookmarkStart w:id="698" w:name="_Toc208469212"/>
      <w:bookmarkStart w:id="699" w:name="_Toc1307442412"/>
      <w:bookmarkStart w:id="700" w:name="_Toc1343576177"/>
      <w:bookmarkStart w:id="701" w:name="_Toc624680259"/>
      <w:bookmarkStart w:id="702" w:name="_Toc313741116"/>
      <w:bookmarkStart w:id="703" w:name="_Toc1530094975"/>
      <w:bookmarkStart w:id="704" w:name="_Toc1953124446"/>
      <w:bookmarkStart w:id="705" w:name="_Toc15573697"/>
      <w:bookmarkStart w:id="706" w:name="_Toc13955778"/>
      <w:bookmarkStart w:id="707" w:name="_Toc1081051912"/>
      <w:bookmarkStart w:id="708" w:name="_Toc1178354593"/>
    </w:p>
    <w:p w14:paraId="3E57B865" w14:textId="4FFAD2BB" w:rsidR="00AE6363" w:rsidRPr="009C7AA1" w:rsidRDefault="00AE6363" w:rsidP="002D0E61">
      <w:pPr>
        <w:pStyle w:val="Heading2"/>
        <w:spacing w:line="360" w:lineRule="auto"/>
        <w:rPr>
          <w:rFonts w:ascii="Calibri" w:hAnsi="Calibri" w:cs="Calibri"/>
          <w:color w:val="2F5496"/>
          <w:kern w:val="0"/>
          <w:sz w:val="32"/>
          <w:szCs w:val="32"/>
          <w14:ligatures w14:val="none"/>
        </w:rPr>
      </w:pPr>
      <w:r>
        <w:t>Trust</w:t>
      </w:r>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p>
    <w:p w14:paraId="1B42A1DF" w14:textId="4F70EF4B" w:rsidR="00AE6363" w:rsidRPr="00931A4B" w:rsidDel="00CD35B2" w:rsidRDefault="00AE6363" w:rsidP="00AE6363">
      <w:pPr>
        <w:spacing w:line="240" w:lineRule="auto"/>
        <w:rPr>
          <w:rFonts w:ascii="Calibri" w:eastAsia="Times New Roman" w:hAnsi="Calibri" w:cs="Calibri"/>
          <w:color w:val="000000" w:themeColor="text1"/>
          <w:kern w:val="0"/>
          <w14:ligatures w14:val="none"/>
        </w:rPr>
      </w:pPr>
      <w:r w:rsidRPr="00931A4B">
        <w:rPr>
          <w:rFonts w:ascii="Calibri" w:eastAsia="Times New Roman" w:hAnsi="Calibri" w:cs="Calibri"/>
          <w:color w:val="000000"/>
          <w:kern w:val="0"/>
          <w14:ligatures w14:val="none"/>
        </w:rPr>
        <w:t xml:space="preserve">The final section of the survey explored the degree to which water users trust </w:t>
      </w:r>
      <w:r w:rsidR="009C7AA1">
        <w:rPr>
          <w:rFonts w:ascii="Calibri" w:eastAsia="Times New Roman" w:hAnsi="Calibri" w:cs="Calibri"/>
          <w:color w:val="000000"/>
          <w:kern w:val="0"/>
          <w14:ligatures w14:val="none"/>
        </w:rPr>
        <w:t>online</w:t>
      </w:r>
      <w:r w:rsidRPr="00931A4B">
        <w:rPr>
          <w:rFonts w:ascii="Calibri" w:eastAsia="Times New Roman" w:hAnsi="Calibri" w:cs="Calibri"/>
          <w:color w:val="000000"/>
          <w:kern w:val="0"/>
          <w14:ligatures w14:val="none"/>
        </w:rPr>
        <w:t xml:space="preserve"> tools </w:t>
      </w:r>
      <w:r w:rsidR="009C7AA1">
        <w:rPr>
          <w:rFonts w:ascii="Calibri" w:eastAsia="Times New Roman" w:hAnsi="Calibri" w:cs="Calibri"/>
          <w:color w:val="000000"/>
          <w:kern w:val="0"/>
          <w14:ligatures w14:val="none"/>
        </w:rPr>
        <w:t>approved</w:t>
      </w:r>
      <w:r w:rsidRPr="00931A4B">
        <w:rPr>
          <w:rFonts w:ascii="Calibri" w:eastAsia="Times New Roman" w:hAnsi="Calibri" w:cs="Calibri"/>
          <w:color w:val="000000"/>
          <w:kern w:val="0"/>
          <w14:ligatures w14:val="none"/>
        </w:rPr>
        <w:t xml:space="preserve"> by the state</w:t>
      </w:r>
      <w:r w:rsidR="009C7AA1">
        <w:rPr>
          <w:rFonts w:ascii="Calibri" w:eastAsia="Times New Roman" w:hAnsi="Calibri" w:cs="Calibri"/>
          <w:color w:val="000000"/>
          <w:kern w:val="0"/>
          <w14:ligatures w14:val="none"/>
        </w:rPr>
        <w:t xml:space="preserve"> </w:t>
      </w:r>
      <w:r w:rsidR="005C0A6B">
        <w:rPr>
          <w:rFonts w:ascii="Calibri" w:eastAsia="Times New Roman" w:hAnsi="Calibri" w:cs="Calibri"/>
          <w:color w:val="000000"/>
          <w:kern w:val="0"/>
          <w14:ligatures w14:val="none"/>
        </w:rPr>
        <w:t>(</w:t>
      </w:r>
      <w:r w:rsidR="009C7AA1">
        <w:rPr>
          <w:rFonts w:ascii="Calibri" w:eastAsia="Times New Roman" w:hAnsi="Calibri" w:cs="Calibri"/>
          <w:color w:val="000000"/>
          <w:kern w:val="0"/>
          <w14:ligatures w14:val="none"/>
        </w:rPr>
        <w:t xml:space="preserve">such as the WWAT) </w:t>
      </w:r>
      <w:r w:rsidRPr="00931A4B">
        <w:rPr>
          <w:rFonts w:ascii="Calibri" w:eastAsia="Times New Roman" w:hAnsi="Calibri" w:cs="Calibri"/>
          <w:color w:val="000000"/>
          <w:kern w:val="0"/>
          <w14:ligatures w14:val="none"/>
        </w:rPr>
        <w:t xml:space="preserve">to make management decisions, </w:t>
      </w:r>
      <w:r w:rsidR="360D823A" w:rsidRPr="00931A4B">
        <w:rPr>
          <w:rFonts w:ascii="Calibri" w:eastAsia="Times New Roman" w:hAnsi="Calibri" w:cs="Calibri"/>
          <w:color w:val="000000"/>
          <w:kern w:val="0"/>
          <w14:ligatures w14:val="none"/>
        </w:rPr>
        <w:t>the</w:t>
      </w:r>
      <w:r w:rsidR="009C7AA1">
        <w:rPr>
          <w:rFonts w:ascii="Calibri" w:eastAsia="Times New Roman" w:hAnsi="Calibri" w:cs="Calibri"/>
          <w:color w:val="000000"/>
          <w:kern w:val="0"/>
          <w14:ligatures w14:val="none"/>
        </w:rPr>
        <w:t xml:space="preserve"> extent to which they trust the</w:t>
      </w:r>
      <w:r w:rsidR="360D823A" w:rsidRPr="00931A4B">
        <w:rPr>
          <w:rFonts w:ascii="Calibri" w:eastAsia="Times New Roman" w:hAnsi="Calibri" w:cs="Calibri"/>
          <w:color w:val="000000"/>
          <w:kern w:val="0"/>
          <w14:ligatures w14:val="none"/>
        </w:rPr>
        <w:t xml:space="preserve"> state, </w:t>
      </w:r>
      <w:r w:rsidR="00F870A0">
        <w:rPr>
          <w:rFonts w:ascii="Calibri" w:eastAsia="Times New Roman" w:hAnsi="Calibri" w:cs="Calibri"/>
          <w:color w:val="000000"/>
          <w:kern w:val="0"/>
          <w14:ligatures w14:val="none"/>
        </w:rPr>
        <w:t>and</w:t>
      </w:r>
      <w:r w:rsidRPr="00931A4B">
        <w:rPr>
          <w:rFonts w:ascii="Calibri" w:eastAsia="Times New Roman" w:hAnsi="Calibri" w:cs="Calibri"/>
          <w:color w:val="000000"/>
          <w:kern w:val="0"/>
          <w14:ligatures w14:val="none"/>
        </w:rPr>
        <w:t xml:space="preserve"> the extent to which they trust other water users to use water responsibly</w:t>
      </w:r>
      <w:r w:rsidR="009C7AA1">
        <w:rPr>
          <w:rFonts w:ascii="Calibri" w:eastAsia="Times New Roman" w:hAnsi="Calibri" w:cs="Calibri"/>
          <w:color w:val="000000"/>
          <w:kern w:val="0"/>
          <w14:ligatures w14:val="none"/>
        </w:rPr>
        <w:t>.</w:t>
      </w:r>
      <w:r w:rsidR="00D070F3">
        <w:rPr>
          <w:rFonts w:ascii="Calibri" w:eastAsia="Times New Roman" w:hAnsi="Calibri" w:cs="Calibri"/>
          <w:color w:val="000000"/>
          <w:kern w:val="0"/>
          <w14:ligatures w14:val="none"/>
        </w:rPr>
        <w:t xml:space="preserve"> </w:t>
      </w:r>
      <w:r w:rsidR="6AFE41B4" w:rsidRPr="00931A4B">
        <w:rPr>
          <w:rFonts w:ascii="Calibri" w:eastAsia="Times New Roman" w:hAnsi="Calibri" w:cs="Calibri"/>
          <w:color w:val="000000"/>
          <w:kern w:val="0"/>
          <w14:ligatures w14:val="none"/>
        </w:rPr>
        <w:t>Trust is</w:t>
      </w:r>
      <w:r w:rsidR="009C74CA">
        <w:rPr>
          <w:rFonts w:ascii="Calibri" w:eastAsia="Times New Roman" w:hAnsi="Calibri" w:cs="Calibri"/>
          <w:color w:val="000000"/>
          <w:kern w:val="0"/>
          <w14:ligatures w14:val="none"/>
        </w:rPr>
        <w:t xml:space="preserve"> a critical component of successful </w:t>
      </w:r>
      <w:r w:rsidR="6AFE41B4" w:rsidRPr="00931A4B">
        <w:rPr>
          <w:rFonts w:ascii="Calibri" w:eastAsia="Times New Roman" w:hAnsi="Calibri" w:cs="Calibri"/>
          <w:color w:val="000000"/>
          <w:kern w:val="0"/>
          <w14:ligatures w14:val="none"/>
        </w:rPr>
        <w:t xml:space="preserve">collaboration because it builds confidence and positive attitudes between participants, encourages the development of mutual understandings, </w:t>
      </w:r>
      <w:r w:rsidR="00CD4F2F" w:rsidRPr="00931A4B">
        <w:rPr>
          <w:rFonts w:ascii="Calibri" w:eastAsia="Times New Roman" w:hAnsi="Calibri" w:cs="Calibri"/>
          <w:color w:val="000000"/>
          <w:kern w:val="0"/>
          <w14:ligatures w14:val="none"/>
        </w:rPr>
        <w:t>inspires</w:t>
      </w:r>
      <w:r w:rsidR="1708FF54" w:rsidRPr="00931A4B">
        <w:rPr>
          <w:rFonts w:ascii="Calibri" w:eastAsia="Times New Roman" w:hAnsi="Calibri" w:cs="Calibri"/>
          <w:color w:val="000000"/>
          <w:kern w:val="0"/>
          <w14:ligatures w14:val="none"/>
        </w:rPr>
        <w:t xml:space="preserve"> open dialogue and conflict resolution, and improves the </w:t>
      </w:r>
      <w:r w:rsidR="009C74CA">
        <w:rPr>
          <w:rFonts w:ascii="Calibri" w:eastAsia="Times New Roman" w:hAnsi="Calibri" w:cs="Calibri"/>
          <w:color w:val="000000"/>
          <w:kern w:val="0"/>
          <w14:ligatures w14:val="none"/>
        </w:rPr>
        <w:t xml:space="preserve">overall </w:t>
      </w:r>
      <w:r w:rsidR="1708FF54" w:rsidRPr="00931A4B">
        <w:rPr>
          <w:rFonts w:ascii="Calibri" w:eastAsia="Times New Roman" w:hAnsi="Calibri" w:cs="Calibri"/>
          <w:color w:val="000000"/>
          <w:kern w:val="0"/>
          <w14:ligatures w14:val="none"/>
        </w:rPr>
        <w:t>performance of collaborative activities (Ran and Q</w:t>
      </w:r>
      <w:r w:rsidR="70790DAA" w:rsidRPr="00931A4B">
        <w:rPr>
          <w:rFonts w:ascii="Calibri" w:eastAsia="Times New Roman" w:hAnsi="Calibri" w:cs="Calibri"/>
          <w:color w:val="000000"/>
          <w:kern w:val="0"/>
          <w14:ligatures w14:val="none"/>
        </w:rPr>
        <w:t xml:space="preserve">i, 2019). </w:t>
      </w:r>
    </w:p>
    <w:p w14:paraId="6648A9B9" w14:textId="711BB4BF" w:rsidR="00AE6363" w:rsidRDefault="00AE6363" w:rsidP="009C74CA">
      <w:pPr>
        <w:pStyle w:val="Caption"/>
        <w:spacing w:before="240"/>
        <w:jc w:val="center"/>
      </w:pPr>
      <w:r>
        <w:rPr>
          <w:noProof/>
        </w:rPr>
        <mc:AlternateContent>
          <mc:Choice Requires="wps">
            <w:drawing>
              <wp:anchor distT="0" distB="0" distL="114300" distR="114300" simplePos="0" relativeHeight="251658255" behindDoc="0" locked="0" layoutInCell="1" allowOverlap="1" wp14:anchorId="14C61B06" wp14:editId="0F077B3E">
                <wp:simplePos x="0" y="0"/>
                <wp:positionH relativeFrom="column">
                  <wp:posOffset>3291840</wp:posOffset>
                </wp:positionH>
                <wp:positionV relativeFrom="paragraph">
                  <wp:posOffset>7620</wp:posOffset>
                </wp:positionV>
                <wp:extent cx="1969135" cy="95377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969135" cy="953770"/>
                        </a:xfrm>
                        <a:prstGeom prst="rect">
                          <a:avLst/>
                        </a:prstGeom>
                        <a:noFill/>
                      </wps:spPr>
                      <wps:txbx>
                        <w:txbxContent>
                          <w:p w14:paraId="0FAA010A" w14:textId="77777777" w:rsidR="00AE6363" w:rsidRPr="00BA1F8D" w:rsidRDefault="00AE6363" w:rsidP="00AE6363">
                            <w:pPr>
                              <w:jc w:val="right"/>
                              <w:textAlignment w:val="baseline"/>
                              <w:rPr>
                                <w:rFonts w:eastAsia="MS PGothic" w:cstheme="minorHAnsi"/>
                                <w:color w:val="404040"/>
                                <w:kern w:val="24"/>
                              </w:rPr>
                            </w:pPr>
                            <w:r w:rsidRPr="00BA1F8D">
                              <w:rPr>
                                <w:rFonts w:eastAsia="MS PGothic" w:cstheme="minorHAnsi"/>
                                <w:color w:val="404040"/>
                                <w:kern w:val="24"/>
                              </w:rPr>
                              <w:t>Mean</w:t>
                            </w:r>
                          </w:p>
                          <w:p w14:paraId="07F69D99" w14:textId="77777777" w:rsidR="00AE6363" w:rsidRPr="00BA1F8D" w:rsidRDefault="00AE6363" w:rsidP="00AE6363">
                            <w:pPr>
                              <w:jc w:val="right"/>
                              <w:textAlignment w:val="baseline"/>
                              <w:rPr>
                                <w:rFonts w:eastAsia="MS PGothic" w:cstheme="minorHAnsi"/>
                                <w:color w:val="404040"/>
                                <w:kern w:val="24"/>
                              </w:rPr>
                            </w:pPr>
                            <w:r w:rsidRPr="00BA1F8D">
                              <w:rPr>
                                <w:rFonts w:eastAsia="MS PGothic" w:cstheme="minorHAnsi"/>
                                <w:color w:val="404040"/>
                                <w:kern w:val="24"/>
                              </w:rPr>
                              <w:t>Ag</w:t>
                            </w:r>
                            <w:r>
                              <w:rPr>
                                <w:rFonts w:eastAsia="MS PGothic" w:cstheme="minorHAnsi"/>
                                <w:color w:val="404040"/>
                                <w:kern w:val="24"/>
                              </w:rPr>
                              <w:t>ricultural producers</w:t>
                            </w:r>
                            <w:r w:rsidRPr="00BA1F8D">
                              <w:rPr>
                                <w:rFonts w:eastAsia="MS PGothic" w:cstheme="minorHAnsi"/>
                                <w:color w:val="404040"/>
                                <w:kern w:val="24"/>
                              </w:rPr>
                              <w:t xml:space="preserve"> = 2.5</w:t>
                            </w:r>
                          </w:p>
                          <w:p w14:paraId="1B08BC91" w14:textId="77777777" w:rsidR="00AE6363" w:rsidRPr="00BA1F8D" w:rsidRDefault="00AE6363" w:rsidP="00AE6363">
                            <w:pPr>
                              <w:jc w:val="right"/>
                              <w:textAlignment w:val="baseline"/>
                              <w:rPr>
                                <w:rFonts w:eastAsia="MS PGothic" w:cstheme="minorHAnsi"/>
                                <w:color w:val="404040"/>
                                <w:kern w:val="24"/>
                              </w:rPr>
                            </w:pPr>
                            <w:r w:rsidRPr="00BA1F8D">
                              <w:rPr>
                                <w:rFonts w:eastAsia="MS PGothic" w:cstheme="minorHAnsi"/>
                                <w:color w:val="404040"/>
                                <w:kern w:val="24"/>
                              </w:rPr>
                              <w:t>Non-ag</w:t>
                            </w:r>
                            <w:r>
                              <w:rPr>
                                <w:rFonts w:eastAsia="MS PGothic" w:cstheme="minorHAnsi"/>
                                <w:color w:val="404040"/>
                                <w:kern w:val="24"/>
                              </w:rPr>
                              <w:t>. water users</w:t>
                            </w:r>
                            <w:r w:rsidRPr="00BA1F8D">
                              <w:rPr>
                                <w:rFonts w:eastAsia="MS PGothic" w:cstheme="minorHAnsi"/>
                                <w:color w:val="404040"/>
                                <w:kern w:val="24"/>
                              </w:rPr>
                              <w:t xml:space="preserve"> = 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C61B06" id="Text Box 19" o:spid="_x0000_s1047" type="#_x0000_t202" style="position:absolute;left:0;text-align:left;margin-left:259.2pt;margin-top:.6pt;width:155.05pt;height:75.1pt;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" filled="f" stroked="f">
                <v:textbox style="mso-fit-shape-to-text:t">
                  <w:txbxContent>
                    <w:p w14:paraId="0FAA010A" w14:textId="77777777" w:rsidR="00AE6363" w:rsidRPr="00BA1F8D" w:rsidRDefault="00AE6363" w:rsidP="00AE6363">
                      <w:pPr>
                        <w:jc w:val="right"/>
                        <w:textAlignment w:val="baseline"/>
                        <w:rPr>
                          <w:rFonts w:eastAsia="MS PGothic" w:cstheme="minorHAnsi"/>
                          <w:color w:val="404040"/>
                          <w:kern w:val="24"/>
                        </w:rPr>
                      </w:pPr>
                      <w:r w:rsidRPr="00BA1F8D">
                        <w:rPr>
                          <w:rFonts w:eastAsia="MS PGothic" w:cstheme="minorHAnsi"/>
                          <w:color w:val="404040"/>
                          <w:kern w:val="24"/>
                        </w:rPr>
                        <w:t>Mean</w:t>
                      </w:r>
                    </w:p>
                    <w:p w14:paraId="07F69D99" w14:textId="77777777" w:rsidR="00AE6363" w:rsidRPr="00BA1F8D" w:rsidRDefault="00AE6363" w:rsidP="00AE6363">
                      <w:pPr>
                        <w:jc w:val="right"/>
                        <w:textAlignment w:val="baseline"/>
                        <w:rPr>
                          <w:rFonts w:eastAsia="MS PGothic" w:cstheme="minorHAnsi"/>
                          <w:color w:val="404040"/>
                          <w:kern w:val="24"/>
                        </w:rPr>
                      </w:pPr>
                      <w:r w:rsidRPr="00BA1F8D">
                        <w:rPr>
                          <w:rFonts w:eastAsia="MS PGothic" w:cstheme="minorHAnsi"/>
                          <w:color w:val="404040"/>
                          <w:kern w:val="24"/>
                        </w:rPr>
                        <w:t>Ag</w:t>
                      </w:r>
                      <w:r>
                        <w:rPr>
                          <w:rFonts w:eastAsia="MS PGothic" w:cstheme="minorHAnsi"/>
                          <w:color w:val="404040"/>
                          <w:kern w:val="24"/>
                        </w:rPr>
                        <w:t>ricultural producers</w:t>
                      </w:r>
                      <w:r w:rsidRPr="00BA1F8D">
                        <w:rPr>
                          <w:rFonts w:eastAsia="MS PGothic" w:cstheme="minorHAnsi"/>
                          <w:color w:val="404040"/>
                          <w:kern w:val="24"/>
                        </w:rPr>
                        <w:t xml:space="preserve"> = 2.5</w:t>
                      </w:r>
                    </w:p>
                    <w:p w14:paraId="1B08BC91" w14:textId="77777777" w:rsidR="00AE6363" w:rsidRPr="00BA1F8D" w:rsidRDefault="00AE6363" w:rsidP="00AE6363">
                      <w:pPr>
                        <w:jc w:val="right"/>
                        <w:textAlignment w:val="baseline"/>
                        <w:rPr>
                          <w:rFonts w:eastAsia="MS PGothic" w:cstheme="minorHAnsi"/>
                          <w:color w:val="404040"/>
                          <w:kern w:val="24"/>
                        </w:rPr>
                      </w:pPr>
                      <w:r w:rsidRPr="00BA1F8D">
                        <w:rPr>
                          <w:rFonts w:eastAsia="MS PGothic" w:cstheme="minorHAnsi"/>
                          <w:color w:val="404040"/>
                          <w:kern w:val="24"/>
                        </w:rPr>
                        <w:t>Non-ag</w:t>
                      </w:r>
                      <w:r>
                        <w:rPr>
                          <w:rFonts w:eastAsia="MS PGothic" w:cstheme="minorHAnsi"/>
                          <w:color w:val="404040"/>
                          <w:kern w:val="24"/>
                        </w:rPr>
                        <w:t>. water users</w:t>
                      </w:r>
                      <w:r w:rsidRPr="00BA1F8D">
                        <w:rPr>
                          <w:rFonts w:eastAsia="MS PGothic" w:cstheme="minorHAnsi"/>
                          <w:color w:val="404040"/>
                          <w:kern w:val="24"/>
                        </w:rPr>
                        <w:t xml:space="preserve"> = 3.0</w:t>
                      </w:r>
                    </w:p>
                  </w:txbxContent>
                </v:textbox>
              </v:shape>
            </w:pict>
          </mc:Fallback>
        </mc:AlternateContent>
      </w:r>
      <w:r>
        <w:rPr>
          <w:noProof/>
        </w:rPr>
        <w:drawing>
          <wp:inline distT="0" distB="0" distL="0" distR="0" wp14:anchorId="2D0FA6A2" wp14:editId="0B7C30E4">
            <wp:extent cx="4572000" cy="2743200"/>
            <wp:effectExtent l="0" t="0" r="0" b="0"/>
            <wp:docPr id="23" name="Chart 23">
              <a:extLst xmlns:a="http://schemas.openxmlformats.org/drawingml/2006/main">
                <a:ext uri="{FF2B5EF4-FFF2-40B4-BE49-F238E27FC236}">
                  <a16:creationId xmlns:a16="http://schemas.microsoft.com/office/drawing/2014/main" id="{2F43F95D-519B-F3B0-8599-BD3BCB7CB3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CA40383" w14:textId="77777777" w:rsidR="00AE6363" w:rsidRPr="00931A4B" w:rsidRDefault="00AE6363" w:rsidP="00AE6363">
      <w:pPr>
        <w:pStyle w:val="Caption"/>
        <w:jc w:val="center"/>
        <w:rPr>
          <w:rFonts w:ascii="Times New Roman" w:eastAsia="Times New Roman" w:hAnsi="Times New Roman" w:cs="Times New Roman"/>
          <w:kern w:val="0"/>
          <w:sz w:val="24"/>
          <w:szCs w:val="24"/>
          <w14:ligatures w14:val="none"/>
        </w:rPr>
      </w:pPr>
      <w:r>
        <w:t xml:space="preserve">Figure </w:t>
      </w:r>
      <w:r>
        <w:fldChar w:fldCharType="begin"/>
      </w:r>
      <w:r>
        <w:instrText>SEQ Figure \* ARABIC</w:instrText>
      </w:r>
      <w:r>
        <w:fldChar w:fldCharType="separate"/>
      </w:r>
      <w:r w:rsidRPr="1058B0D4">
        <w:rPr>
          <w:noProof/>
        </w:rPr>
        <w:t>20</w:t>
      </w:r>
      <w:r>
        <w:fldChar w:fldCharType="end"/>
      </w:r>
      <w:r>
        <w:t>: Trust in the Water Withdrawal Assessment Tool</w:t>
      </w:r>
    </w:p>
    <w:p w14:paraId="55EFAE72" w14:textId="468620C2" w:rsidR="00AE6363" w:rsidRPr="005C17B7" w:rsidRDefault="00CD4F2F" w:rsidP="50121235">
      <w:pPr>
        <w:spacing w:line="240" w:lineRule="auto"/>
        <w:rPr>
          <w:rFonts w:ascii="Calibri" w:eastAsia="Times New Roman" w:hAnsi="Calibri" w:cs="Calibri"/>
          <w:kern w:val="0"/>
          <w14:ligatures w14:val="none"/>
        </w:rPr>
      </w:pPr>
      <w:r>
        <w:rPr>
          <w:rFonts w:ascii="Calibri" w:eastAsia="Times New Roman" w:hAnsi="Calibri" w:cs="Calibri"/>
          <w:color w:val="000000" w:themeColor="text1"/>
        </w:rPr>
        <w:t>Forty-three</w:t>
      </w:r>
      <w:r w:rsidR="007C2D41">
        <w:rPr>
          <w:rFonts w:ascii="Calibri" w:eastAsia="Times New Roman" w:hAnsi="Calibri" w:cs="Calibri"/>
          <w:color w:val="000000" w:themeColor="text1"/>
        </w:rPr>
        <w:t xml:space="preserve"> percent</w:t>
      </w:r>
      <w:r w:rsidR="63FE1CDE" w:rsidRPr="50121235">
        <w:rPr>
          <w:rFonts w:ascii="Calibri" w:eastAsia="Times New Roman" w:hAnsi="Calibri" w:cs="Calibri"/>
          <w:color w:val="000000" w:themeColor="text1"/>
        </w:rPr>
        <w:t xml:space="preserve"> of water users overall </w:t>
      </w:r>
      <w:r w:rsidR="5BB4954F" w:rsidRPr="50121235">
        <w:rPr>
          <w:rFonts w:ascii="Calibri" w:eastAsia="Times New Roman" w:hAnsi="Calibri" w:cs="Calibri"/>
          <w:color w:val="000000" w:themeColor="text1"/>
        </w:rPr>
        <w:t>ha</w:t>
      </w:r>
      <w:r w:rsidR="14EB9B44">
        <w:rPr>
          <w:rFonts w:ascii="Calibri" w:eastAsia="Times New Roman" w:hAnsi="Calibri" w:cs="Calibri"/>
          <w:color w:val="000000" w:themeColor="text1"/>
        </w:rPr>
        <w:t>d</w:t>
      </w:r>
      <w:r w:rsidR="63FE1CDE" w:rsidRPr="50121235">
        <w:rPr>
          <w:rFonts w:ascii="Calibri" w:eastAsia="Times New Roman" w:hAnsi="Calibri" w:cs="Calibri"/>
          <w:color w:val="000000" w:themeColor="text1"/>
        </w:rPr>
        <w:t xml:space="preserve"> a moderate amount of trust in the science behind the WWAT, while 13% reported not trusting it at all</w:t>
      </w:r>
      <w:r>
        <w:rPr>
          <w:rFonts w:ascii="Calibri" w:eastAsia="Times New Roman" w:hAnsi="Calibri" w:cs="Calibri"/>
          <w:color w:val="000000" w:themeColor="text1"/>
        </w:rPr>
        <w:t xml:space="preserve"> (Figure 20)</w:t>
      </w:r>
      <w:r w:rsidR="63FE1CDE">
        <w:rPr>
          <w:rFonts w:ascii="Calibri" w:eastAsia="Times New Roman" w:hAnsi="Calibri" w:cs="Calibri"/>
          <w:color w:val="000000"/>
          <w:kern w:val="0"/>
          <w14:ligatures w14:val="none"/>
        </w:rPr>
        <w:t xml:space="preserve">. </w:t>
      </w:r>
      <w:r w:rsidR="00AE6363" w:rsidRPr="00104A95">
        <w:rPr>
          <w:rFonts w:ascii="Calibri" w:eastAsia="Times New Roman" w:hAnsi="Calibri" w:cs="Calibri"/>
          <w:kern w:val="0"/>
          <w14:ligatures w14:val="none"/>
        </w:rPr>
        <w:t xml:space="preserve">Non-agricultural water users </w:t>
      </w:r>
      <w:r w:rsidR="005E778D">
        <w:rPr>
          <w:rFonts w:ascii="Calibri" w:eastAsia="Times New Roman" w:hAnsi="Calibri" w:cs="Calibri"/>
          <w:kern w:val="0"/>
          <w14:ligatures w14:val="none"/>
        </w:rPr>
        <w:t>we</w:t>
      </w:r>
      <w:r w:rsidR="005E778D" w:rsidRPr="00104A95">
        <w:rPr>
          <w:rFonts w:ascii="Calibri" w:eastAsia="Times New Roman" w:hAnsi="Calibri" w:cs="Calibri"/>
          <w:kern w:val="0"/>
          <w14:ligatures w14:val="none"/>
        </w:rPr>
        <w:t xml:space="preserve">re </w:t>
      </w:r>
      <w:r w:rsidR="00AE6363" w:rsidRPr="00104A95">
        <w:rPr>
          <w:rFonts w:ascii="Calibri" w:eastAsia="Times New Roman" w:hAnsi="Calibri" w:cs="Calibri"/>
          <w:kern w:val="0"/>
          <w14:ligatures w14:val="none"/>
        </w:rPr>
        <w:t xml:space="preserve">more likely to </w:t>
      </w:r>
      <w:r w:rsidR="005E778D">
        <w:rPr>
          <w:rFonts w:ascii="Calibri" w:eastAsia="Times New Roman" w:hAnsi="Calibri" w:cs="Calibri"/>
          <w:kern w:val="0"/>
          <w14:ligatures w14:val="none"/>
        </w:rPr>
        <w:t>trust</w:t>
      </w:r>
      <w:r w:rsidR="00AE6363" w:rsidRPr="00104A95">
        <w:rPr>
          <w:rFonts w:ascii="Calibri" w:eastAsia="Times New Roman" w:hAnsi="Calibri" w:cs="Calibri"/>
          <w:kern w:val="0"/>
          <w14:ligatures w14:val="none"/>
        </w:rPr>
        <w:t xml:space="preserve"> the WWAT </w:t>
      </w:r>
      <w:r w:rsidR="005E778D" w:rsidRPr="50121235">
        <w:rPr>
          <w:rFonts w:ascii="Calibri" w:eastAsia="Times New Roman" w:hAnsi="Calibri" w:cs="Calibri"/>
          <w:i/>
          <w:iCs/>
          <w:kern w:val="0"/>
          <w14:ligatures w14:val="none"/>
        </w:rPr>
        <w:t xml:space="preserve">(M = 3.0, SD = 0.97) </w:t>
      </w:r>
      <w:r w:rsidR="00AE6363" w:rsidRPr="00104A95">
        <w:rPr>
          <w:rFonts w:ascii="Calibri" w:eastAsia="Times New Roman" w:hAnsi="Calibri" w:cs="Calibri"/>
          <w:kern w:val="0"/>
          <w14:ligatures w14:val="none"/>
        </w:rPr>
        <w:t xml:space="preserve">compared to agricultural producers </w:t>
      </w:r>
      <w:r w:rsidR="00AE6363" w:rsidRPr="50121235">
        <w:rPr>
          <w:rFonts w:ascii="Calibri" w:eastAsia="Times New Roman" w:hAnsi="Calibri" w:cs="Calibri"/>
          <w:i/>
          <w:iCs/>
          <w:kern w:val="0"/>
          <w14:ligatures w14:val="none"/>
        </w:rPr>
        <w:t>(M = 2.5, SD = 0.99</w:t>
      </w:r>
      <w:r w:rsidR="005E778D" w:rsidRPr="50121235">
        <w:rPr>
          <w:rFonts w:ascii="Calibri" w:eastAsia="Times New Roman" w:hAnsi="Calibri" w:cs="Calibri"/>
          <w:i/>
          <w:iCs/>
          <w:kern w:val="0"/>
          <w14:ligatures w14:val="none"/>
        </w:rPr>
        <w:t xml:space="preserve">; </w:t>
      </w:r>
      <w:r w:rsidR="00AE6363" w:rsidRPr="50121235">
        <w:rPr>
          <w:rFonts w:ascii="Calibri" w:eastAsia="Times New Roman" w:hAnsi="Calibri" w:cs="Calibri"/>
          <w:i/>
          <w:iCs/>
          <w:kern w:val="0"/>
          <w14:ligatures w14:val="none"/>
        </w:rPr>
        <w:t xml:space="preserve">t = 6.26, p &lt; 0.01). </w:t>
      </w:r>
      <w:r w:rsidR="00AE6363" w:rsidRPr="00104A95">
        <w:rPr>
          <w:rFonts w:ascii="Calibri" w:eastAsia="Times New Roman" w:hAnsi="Calibri" w:cs="Calibri"/>
          <w:kern w:val="0"/>
          <w14:ligatures w14:val="none"/>
        </w:rPr>
        <w:t xml:space="preserve"> </w:t>
      </w:r>
    </w:p>
    <w:p w14:paraId="29AA62DC" w14:textId="694B0EC7" w:rsidR="00AE6363" w:rsidRDefault="00AE6363" w:rsidP="00851DC0">
      <w:pPr>
        <w:pStyle w:val="Caption"/>
        <w:spacing w:before="240"/>
        <w:jc w:val="center"/>
      </w:pPr>
      <w:r>
        <w:rPr>
          <w:noProof/>
        </w:rPr>
        <w:lastRenderedPageBreak/>
        <mc:AlternateContent>
          <mc:Choice Requires="wps">
            <w:drawing>
              <wp:anchor distT="0" distB="0" distL="114300" distR="114300" simplePos="0" relativeHeight="251658256" behindDoc="0" locked="0" layoutInCell="1" allowOverlap="1" wp14:anchorId="3F7B392B" wp14:editId="754CFB5D">
                <wp:simplePos x="0" y="0"/>
                <wp:positionH relativeFrom="column">
                  <wp:posOffset>3322320</wp:posOffset>
                </wp:positionH>
                <wp:positionV relativeFrom="paragraph">
                  <wp:posOffset>12700</wp:posOffset>
                </wp:positionV>
                <wp:extent cx="1938655" cy="95377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938655" cy="953770"/>
                        </a:xfrm>
                        <a:prstGeom prst="rect">
                          <a:avLst/>
                        </a:prstGeom>
                        <a:noFill/>
                      </wps:spPr>
                      <wps:txbx>
                        <w:txbxContent>
                          <w:p w14:paraId="075050A6" w14:textId="77777777" w:rsidR="00AE6363" w:rsidRPr="00BA1F8D" w:rsidRDefault="00AE6363" w:rsidP="00AE6363">
                            <w:pPr>
                              <w:jc w:val="right"/>
                              <w:textAlignment w:val="baseline"/>
                              <w:rPr>
                                <w:rFonts w:eastAsia="MS PGothic" w:cstheme="minorHAnsi"/>
                                <w:color w:val="404040"/>
                                <w:kern w:val="24"/>
                              </w:rPr>
                            </w:pPr>
                            <w:r w:rsidRPr="00BA1F8D">
                              <w:rPr>
                                <w:rFonts w:eastAsia="MS PGothic" w:cstheme="minorHAnsi"/>
                                <w:color w:val="404040"/>
                                <w:kern w:val="24"/>
                              </w:rPr>
                              <w:t>Mean</w:t>
                            </w:r>
                          </w:p>
                          <w:p w14:paraId="2F32A7FA" w14:textId="77777777" w:rsidR="00AE6363" w:rsidRPr="00BA1F8D" w:rsidRDefault="00AE6363" w:rsidP="00AE6363">
                            <w:pPr>
                              <w:jc w:val="right"/>
                              <w:textAlignment w:val="baseline"/>
                              <w:rPr>
                                <w:rFonts w:eastAsia="MS PGothic" w:cstheme="minorHAnsi"/>
                                <w:color w:val="404040"/>
                                <w:kern w:val="24"/>
                              </w:rPr>
                            </w:pPr>
                            <w:r w:rsidRPr="00BA1F8D">
                              <w:rPr>
                                <w:rFonts w:eastAsia="MS PGothic" w:cstheme="minorHAnsi"/>
                                <w:color w:val="404040"/>
                                <w:kern w:val="24"/>
                              </w:rPr>
                              <w:t>Ag</w:t>
                            </w:r>
                            <w:r>
                              <w:rPr>
                                <w:rFonts w:eastAsia="MS PGothic" w:cstheme="minorHAnsi"/>
                                <w:color w:val="404040"/>
                                <w:kern w:val="24"/>
                              </w:rPr>
                              <w:t>ricultural producers</w:t>
                            </w:r>
                            <w:r w:rsidRPr="00BA1F8D">
                              <w:rPr>
                                <w:rFonts w:eastAsia="MS PGothic" w:cstheme="minorHAnsi"/>
                                <w:color w:val="404040"/>
                                <w:kern w:val="24"/>
                              </w:rPr>
                              <w:t xml:space="preserve"> = 2.1</w:t>
                            </w:r>
                          </w:p>
                          <w:p w14:paraId="4562FA16" w14:textId="77777777" w:rsidR="00AE6363" w:rsidRPr="00BA1F8D" w:rsidRDefault="00AE6363" w:rsidP="00AE6363">
                            <w:pPr>
                              <w:jc w:val="right"/>
                              <w:textAlignment w:val="baseline"/>
                              <w:rPr>
                                <w:rFonts w:eastAsia="MS PGothic" w:cstheme="minorHAnsi"/>
                                <w:color w:val="404040"/>
                                <w:kern w:val="24"/>
                              </w:rPr>
                            </w:pPr>
                            <w:r w:rsidRPr="00BA1F8D">
                              <w:rPr>
                                <w:rFonts w:eastAsia="MS PGothic" w:cstheme="minorHAnsi"/>
                                <w:color w:val="404040"/>
                                <w:kern w:val="24"/>
                              </w:rPr>
                              <w:t>Non-ag</w:t>
                            </w:r>
                            <w:r>
                              <w:rPr>
                                <w:rFonts w:eastAsia="MS PGothic" w:cstheme="minorHAnsi"/>
                                <w:color w:val="404040"/>
                                <w:kern w:val="24"/>
                              </w:rPr>
                              <w:t>. water users</w:t>
                            </w:r>
                            <w:r w:rsidRPr="00BA1F8D">
                              <w:rPr>
                                <w:rFonts w:eastAsia="MS PGothic" w:cstheme="minorHAnsi"/>
                                <w:color w:val="404040"/>
                                <w:kern w:val="24"/>
                              </w:rPr>
                              <w:t xml:space="preserve"> = 2.8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F7B392B" id="Text Box 20" o:spid="_x0000_s1048" type="#_x0000_t202" style="position:absolute;left:0;text-align:left;margin-left:261.6pt;margin-top:1pt;width:152.65pt;height:75.1pt;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" filled="f" stroked="f">
                <v:textbox style="mso-fit-shape-to-text:t">
                  <w:txbxContent>
                    <w:p w14:paraId="075050A6" w14:textId="77777777" w:rsidR="00AE6363" w:rsidRPr="00BA1F8D" w:rsidRDefault="00AE6363" w:rsidP="00AE6363">
                      <w:pPr>
                        <w:jc w:val="right"/>
                        <w:textAlignment w:val="baseline"/>
                        <w:rPr>
                          <w:rFonts w:eastAsia="MS PGothic" w:cstheme="minorHAnsi"/>
                          <w:color w:val="404040"/>
                          <w:kern w:val="24"/>
                        </w:rPr>
                      </w:pPr>
                      <w:r w:rsidRPr="00BA1F8D">
                        <w:rPr>
                          <w:rFonts w:eastAsia="MS PGothic" w:cstheme="minorHAnsi"/>
                          <w:color w:val="404040"/>
                          <w:kern w:val="24"/>
                        </w:rPr>
                        <w:t>Mean</w:t>
                      </w:r>
                    </w:p>
                    <w:p w14:paraId="2F32A7FA" w14:textId="77777777" w:rsidR="00AE6363" w:rsidRPr="00BA1F8D" w:rsidRDefault="00AE6363" w:rsidP="00AE6363">
                      <w:pPr>
                        <w:jc w:val="right"/>
                        <w:textAlignment w:val="baseline"/>
                        <w:rPr>
                          <w:rFonts w:eastAsia="MS PGothic" w:cstheme="minorHAnsi"/>
                          <w:color w:val="404040"/>
                          <w:kern w:val="24"/>
                        </w:rPr>
                      </w:pPr>
                      <w:r w:rsidRPr="00BA1F8D">
                        <w:rPr>
                          <w:rFonts w:eastAsia="MS PGothic" w:cstheme="minorHAnsi"/>
                          <w:color w:val="404040"/>
                          <w:kern w:val="24"/>
                        </w:rPr>
                        <w:t>Ag</w:t>
                      </w:r>
                      <w:r>
                        <w:rPr>
                          <w:rFonts w:eastAsia="MS PGothic" w:cstheme="minorHAnsi"/>
                          <w:color w:val="404040"/>
                          <w:kern w:val="24"/>
                        </w:rPr>
                        <w:t>ricultural producers</w:t>
                      </w:r>
                      <w:r w:rsidRPr="00BA1F8D">
                        <w:rPr>
                          <w:rFonts w:eastAsia="MS PGothic" w:cstheme="minorHAnsi"/>
                          <w:color w:val="404040"/>
                          <w:kern w:val="24"/>
                        </w:rPr>
                        <w:t xml:space="preserve"> = 2.1</w:t>
                      </w:r>
                    </w:p>
                    <w:p w14:paraId="4562FA16" w14:textId="77777777" w:rsidR="00AE6363" w:rsidRPr="00BA1F8D" w:rsidRDefault="00AE6363" w:rsidP="00AE6363">
                      <w:pPr>
                        <w:jc w:val="right"/>
                        <w:textAlignment w:val="baseline"/>
                        <w:rPr>
                          <w:rFonts w:eastAsia="MS PGothic" w:cstheme="minorHAnsi"/>
                          <w:color w:val="404040"/>
                          <w:kern w:val="24"/>
                        </w:rPr>
                      </w:pPr>
                      <w:r w:rsidRPr="00BA1F8D">
                        <w:rPr>
                          <w:rFonts w:eastAsia="MS PGothic" w:cstheme="minorHAnsi"/>
                          <w:color w:val="404040"/>
                          <w:kern w:val="24"/>
                        </w:rPr>
                        <w:t>Non-ag</w:t>
                      </w:r>
                      <w:r>
                        <w:rPr>
                          <w:rFonts w:eastAsia="MS PGothic" w:cstheme="minorHAnsi"/>
                          <w:color w:val="404040"/>
                          <w:kern w:val="24"/>
                        </w:rPr>
                        <w:t>. water users</w:t>
                      </w:r>
                      <w:r w:rsidRPr="00BA1F8D">
                        <w:rPr>
                          <w:rFonts w:eastAsia="MS PGothic" w:cstheme="minorHAnsi"/>
                          <w:color w:val="404040"/>
                          <w:kern w:val="24"/>
                        </w:rPr>
                        <w:t xml:space="preserve"> = 2.8</w:t>
                      </w:r>
                    </w:p>
                  </w:txbxContent>
                </v:textbox>
              </v:shape>
            </w:pict>
          </mc:Fallback>
        </mc:AlternateContent>
      </w:r>
      <w:r>
        <w:rPr>
          <w:noProof/>
        </w:rPr>
        <w:drawing>
          <wp:inline distT="0" distB="0" distL="0" distR="0" wp14:anchorId="25540956" wp14:editId="0CA9F8AF">
            <wp:extent cx="4572000" cy="2743200"/>
            <wp:effectExtent l="0" t="0" r="0" b="0"/>
            <wp:docPr id="56" name="Chart 56">
              <a:extLst xmlns:a="http://schemas.openxmlformats.org/drawingml/2006/main">
                <a:ext uri="{FF2B5EF4-FFF2-40B4-BE49-F238E27FC236}">
                  <a16:creationId xmlns:a16="http://schemas.microsoft.com/office/drawing/2014/main" id="{DF58AF88-DFB7-ABB2-C671-4D60C4C612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9F5BF4" w14:textId="77777777" w:rsidR="00AE6363" w:rsidRPr="00931A4B" w:rsidRDefault="00AE6363" w:rsidP="00AE6363">
      <w:pPr>
        <w:pStyle w:val="Caption"/>
        <w:jc w:val="center"/>
        <w:rPr>
          <w:rFonts w:ascii="Times New Roman" w:eastAsia="Times New Roman" w:hAnsi="Times New Roman" w:cs="Times New Roman"/>
          <w:kern w:val="0"/>
          <w:sz w:val="24"/>
          <w:szCs w:val="24"/>
          <w14:ligatures w14:val="none"/>
        </w:rPr>
      </w:pPr>
      <w:r>
        <w:t xml:space="preserve">Figure </w:t>
      </w:r>
      <w:r>
        <w:fldChar w:fldCharType="begin"/>
      </w:r>
      <w:r>
        <w:instrText>SEQ Figure \* ARABIC</w:instrText>
      </w:r>
      <w:r>
        <w:fldChar w:fldCharType="separate"/>
      </w:r>
      <w:r w:rsidRPr="1058B0D4">
        <w:rPr>
          <w:noProof/>
        </w:rPr>
        <w:t>21</w:t>
      </w:r>
      <w:r>
        <w:fldChar w:fldCharType="end"/>
      </w:r>
      <w:r>
        <w:t>: Water Users' Trust in State Water Management</w:t>
      </w:r>
    </w:p>
    <w:p w14:paraId="649764CC" w14:textId="6ABF3664" w:rsidR="00AE6363" w:rsidRPr="00597A09" w:rsidRDefault="00851DC0" w:rsidP="00AE6363">
      <w:pPr>
        <w:spacing w:line="240" w:lineRule="auto"/>
        <w:rPr>
          <w:rFonts w:ascii="Calibri" w:eastAsia="Times New Roman" w:hAnsi="Calibri" w:cs="Calibri"/>
          <w:color w:val="000000" w:themeColor="text1"/>
        </w:rPr>
      </w:pPr>
      <w:r>
        <w:rPr>
          <w:rFonts w:ascii="Calibri" w:eastAsia="Times New Roman" w:hAnsi="Calibri" w:cs="Calibri"/>
          <w:color w:val="000000" w:themeColor="text1"/>
        </w:rPr>
        <w:t xml:space="preserve">In </w:t>
      </w:r>
      <w:r w:rsidR="7A4CC3FB" w:rsidRPr="7B74F161">
        <w:rPr>
          <w:rFonts w:ascii="Calibri" w:eastAsia="Times New Roman" w:hAnsi="Calibri" w:cs="Calibri"/>
          <w:color w:val="000000" w:themeColor="text1"/>
        </w:rPr>
        <w:t xml:space="preserve">order for water users to willingly participate in WUCs, </w:t>
      </w:r>
      <w:r>
        <w:rPr>
          <w:rFonts w:ascii="Calibri" w:eastAsia="Times New Roman" w:hAnsi="Calibri" w:cs="Calibri"/>
          <w:color w:val="000000" w:themeColor="text1"/>
        </w:rPr>
        <w:t>trust</w:t>
      </w:r>
      <w:r w:rsidR="0953249D" w:rsidRPr="7B74F161">
        <w:rPr>
          <w:rFonts w:ascii="Calibri" w:eastAsia="Times New Roman" w:hAnsi="Calibri" w:cs="Calibri"/>
          <w:color w:val="000000" w:themeColor="text1"/>
        </w:rPr>
        <w:t xml:space="preserve"> in state policies that cap withdrawals</w:t>
      </w:r>
      <w:r w:rsidR="00CD4F2F">
        <w:rPr>
          <w:rFonts w:ascii="Calibri" w:eastAsia="Times New Roman" w:hAnsi="Calibri" w:cs="Calibri"/>
          <w:color w:val="000000" w:themeColor="text1"/>
        </w:rPr>
        <w:t>, while at the same time providing</w:t>
      </w:r>
      <w:r w:rsidR="0953249D" w:rsidRPr="7B74F161">
        <w:rPr>
          <w:rFonts w:ascii="Calibri" w:eastAsia="Times New Roman" w:hAnsi="Calibri" w:cs="Calibri"/>
          <w:color w:val="000000" w:themeColor="text1"/>
        </w:rPr>
        <w:t xml:space="preserve"> the opportunity </w:t>
      </w:r>
      <w:r w:rsidR="00CD4F2F">
        <w:rPr>
          <w:rFonts w:ascii="Calibri" w:eastAsia="Times New Roman" w:hAnsi="Calibri" w:cs="Calibri"/>
          <w:color w:val="000000" w:themeColor="text1"/>
        </w:rPr>
        <w:t xml:space="preserve">for water users </w:t>
      </w:r>
      <w:r w:rsidR="0953249D" w:rsidRPr="7B74F161">
        <w:rPr>
          <w:rFonts w:ascii="Calibri" w:eastAsia="Times New Roman" w:hAnsi="Calibri" w:cs="Calibri"/>
          <w:color w:val="000000" w:themeColor="text1"/>
        </w:rPr>
        <w:t>to manage shared resources within the cap</w:t>
      </w:r>
      <w:r w:rsidR="00CD4F2F">
        <w:rPr>
          <w:rFonts w:ascii="Calibri" w:eastAsia="Times New Roman" w:hAnsi="Calibri" w:cs="Calibri"/>
          <w:color w:val="000000" w:themeColor="text1"/>
        </w:rPr>
        <w:t>,</w:t>
      </w:r>
      <w:r w:rsidR="00606DC6">
        <w:rPr>
          <w:rFonts w:ascii="Calibri" w:eastAsia="Times New Roman" w:hAnsi="Calibri" w:cs="Calibri"/>
          <w:color w:val="000000" w:themeColor="text1"/>
        </w:rPr>
        <w:t xml:space="preserve"> is </w:t>
      </w:r>
      <w:r w:rsidR="00CD4F2F">
        <w:rPr>
          <w:rFonts w:ascii="Calibri" w:eastAsia="Times New Roman" w:hAnsi="Calibri" w:cs="Calibri"/>
          <w:color w:val="000000" w:themeColor="text1"/>
        </w:rPr>
        <w:t>crucial</w:t>
      </w:r>
      <w:r w:rsidR="0953249D" w:rsidRPr="7B74F161">
        <w:rPr>
          <w:rFonts w:ascii="Calibri" w:eastAsia="Times New Roman" w:hAnsi="Calibri" w:cs="Calibri"/>
          <w:color w:val="000000" w:themeColor="text1"/>
        </w:rPr>
        <w:t xml:space="preserve">. </w:t>
      </w:r>
      <w:r w:rsidR="0953249D" w:rsidRPr="50121235" w:rsidDel="00AE6363">
        <w:rPr>
          <w:rFonts w:ascii="Calibri" w:eastAsia="Times New Roman" w:hAnsi="Calibri" w:cs="Calibri"/>
          <w:color w:val="000000" w:themeColor="text1"/>
        </w:rPr>
        <w:t xml:space="preserve">Overall, </w:t>
      </w:r>
      <w:r w:rsidR="00597A09">
        <w:rPr>
          <w:rFonts w:ascii="Calibri" w:eastAsia="Times New Roman" w:hAnsi="Calibri" w:cs="Calibri"/>
          <w:color w:val="000000" w:themeColor="text1"/>
        </w:rPr>
        <w:t xml:space="preserve">the majority (65.7%) of water users said they trust the state somewhat or a moderate amount, while 21% said that they do not trust the state to manage water resources at all. (Figure 21). </w:t>
      </w:r>
      <w:r w:rsidR="00AE6363" w:rsidRPr="00F865DD">
        <w:rPr>
          <w:rFonts w:ascii="Calibri" w:eastAsia="Times New Roman" w:hAnsi="Calibri" w:cs="Calibri"/>
          <w:kern w:val="0"/>
          <w14:ligatures w14:val="none"/>
        </w:rPr>
        <w:t xml:space="preserve">Non-agricultural water users are more likely to report trusting the state to manage water </w:t>
      </w:r>
      <w:r w:rsidR="00410F20" w:rsidRPr="1C03FF8E">
        <w:rPr>
          <w:rFonts w:ascii="Calibri" w:eastAsia="Times New Roman" w:hAnsi="Calibri" w:cs="Calibri"/>
          <w:i/>
        </w:rPr>
        <w:t>(M = 2.8, SD = 0.94)</w:t>
      </w:r>
      <w:r w:rsidR="00410F20" w:rsidRPr="50121235">
        <w:rPr>
          <w:rFonts w:ascii="Calibri" w:eastAsia="Times New Roman" w:hAnsi="Calibri" w:cs="Calibri"/>
        </w:rPr>
        <w:t xml:space="preserve"> </w:t>
      </w:r>
      <w:r w:rsidR="00AE6363" w:rsidRPr="00F865DD">
        <w:rPr>
          <w:rFonts w:ascii="Calibri" w:eastAsia="Times New Roman" w:hAnsi="Calibri" w:cs="Calibri"/>
          <w:kern w:val="0"/>
          <w14:ligatures w14:val="none"/>
        </w:rPr>
        <w:t xml:space="preserve">compared to agricultural producers </w:t>
      </w:r>
      <w:r w:rsidR="00AE6363" w:rsidRPr="00F865DD">
        <w:rPr>
          <w:rFonts w:ascii="Calibri" w:eastAsia="Times New Roman" w:hAnsi="Calibri" w:cs="Calibri"/>
          <w:i/>
          <w:iCs/>
          <w:kern w:val="0"/>
          <w14:ligatures w14:val="none"/>
        </w:rPr>
        <w:t>(M = 2.1, SD = 0.95</w:t>
      </w:r>
      <w:r w:rsidR="00410F20">
        <w:rPr>
          <w:rFonts w:ascii="Calibri" w:eastAsia="Times New Roman" w:hAnsi="Calibri" w:cs="Calibri"/>
          <w:i/>
          <w:iCs/>
          <w:kern w:val="0"/>
          <w14:ligatures w14:val="none"/>
        </w:rPr>
        <w:t xml:space="preserve">; </w:t>
      </w:r>
      <w:r w:rsidR="00AE6363" w:rsidRPr="00F865DD">
        <w:rPr>
          <w:rFonts w:ascii="Calibri" w:eastAsia="Times New Roman" w:hAnsi="Calibri" w:cs="Calibri"/>
          <w:i/>
          <w:iCs/>
          <w:kern w:val="0"/>
          <w14:ligatures w14:val="none"/>
        </w:rPr>
        <w:t xml:space="preserve">t = 9.31, p &lt; 0.01). </w:t>
      </w:r>
      <w:r w:rsidR="00AE6363" w:rsidRPr="00F865DD">
        <w:rPr>
          <w:rFonts w:ascii="Calibri" w:eastAsia="Times New Roman" w:hAnsi="Calibri" w:cs="Calibri"/>
          <w:kern w:val="0"/>
          <w14:ligatures w14:val="none"/>
        </w:rPr>
        <w:t xml:space="preserve">  </w:t>
      </w:r>
    </w:p>
    <w:p w14:paraId="4B4D93A0" w14:textId="5A2ECA32" w:rsidR="00AE6363" w:rsidRDefault="00AE6363" w:rsidP="00606DC6">
      <w:pPr>
        <w:keepNext/>
        <w:spacing w:before="240" w:line="240" w:lineRule="auto"/>
        <w:jc w:val="center"/>
      </w:pPr>
      <w:r>
        <w:rPr>
          <w:noProof/>
        </w:rPr>
        <w:drawing>
          <wp:inline distT="0" distB="0" distL="0" distR="0" wp14:anchorId="520CDFDB" wp14:editId="09A0343F">
            <wp:extent cx="4572000" cy="2743200"/>
            <wp:effectExtent l="0" t="0" r="0" b="0"/>
            <wp:docPr id="45" name="Chart 45">
              <a:extLst xmlns:a="http://schemas.openxmlformats.org/drawingml/2006/main">
                <a:ext uri="{FF2B5EF4-FFF2-40B4-BE49-F238E27FC236}">
                  <a16:creationId xmlns:a16="http://schemas.microsoft.com/office/drawing/2014/main" id="{5E74638C-9D72-B00B-4C6A-8D17849DCC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A253B09" w14:textId="77777777" w:rsidR="00AE6363" w:rsidRPr="00931A4B" w:rsidRDefault="00AE6363" w:rsidP="00AE6363">
      <w:pPr>
        <w:pStyle w:val="Caption"/>
        <w:jc w:val="center"/>
        <w:rPr>
          <w:rFonts w:ascii="Times New Roman" w:eastAsia="Times New Roman" w:hAnsi="Times New Roman" w:cs="Times New Roman"/>
          <w:kern w:val="0"/>
          <w:sz w:val="24"/>
          <w:szCs w:val="24"/>
          <w14:ligatures w14:val="none"/>
        </w:rPr>
      </w:pPr>
      <w:r>
        <w:t xml:space="preserve">Figure </w:t>
      </w:r>
      <w:r>
        <w:fldChar w:fldCharType="begin"/>
      </w:r>
      <w:r>
        <w:instrText>SEQ Figure \* ARABIC</w:instrText>
      </w:r>
      <w:r>
        <w:fldChar w:fldCharType="separate"/>
      </w:r>
      <w:r>
        <w:rPr>
          <w:noProof/>
        </w:rPr>
        <w:t>22</w:t>
      </w:r>
      <w:r>
        <w:fldChar w:fldCharType="end"/>
      </w:r>
      <w:r>
        <w:t>: Perceptions of Responsible Water Use by Water Users</w:t>
      </w:r>
    </w:p>
    <w:p w14:paraId="2AC312B4" w14:textId="43609957" w:rsidR="501B9D65" w:rsidRDefault="501B9D65" w:rsidP="50121235">
      <w:pPr>
        <w:spacing w:line="240" w:lineRule="auto"/>
        <w:rPr>
          <w:rFonts w:ascii="Calibri" w:eastAsia="Times New Roman" w:hAnsi="Calibri" w:cs="Calibri"/>
          <w:color w:val="000000" w:themeColor="text1"/>
        </w:rPr>
      </w:pPr>
      <w:r w:rsidRPr="7B74F161">
        <w:rPr>
          <w:rFonts w:ascii="Calibri" w:eastAsia="Times New Roman" w:hAnsi="Calibri" w:cs="Calibri"/>
          <w:color w:val="000000" w:themeColor="text1"/>
        </w:rPr>
        <w:t xml:space="preserve">In general, respondents felt that they were using water responsibly and that those around them </w:t>
      </w:r>
      <w:r w:rsidR="00606DC6">
        <w:rPr>
          <w:rFonts w:ascii="Calibri" w:eastAsia="Times New Roman" w:hAnsi="Calibri" w:cs="Calibri"/>
          <w:color w:val="000000" w:themeColor="text1"/>
        </w:rPr>
        <w:t>did, too</w:t>
      </w:r>
      <w:r w:rsidR="00CD4F2F">
        <w:rPr>
          <w:rFonts w:ascii="Calibri" w:eastAsia="Times New Roman" w:hAnsi="Calibri" w:cs="Calibri"/>
          <w:color w:val="000000" w:themeColor="text1"/>
        </w:rPr>
        <w:t xml:space="preserve"> (Figure 22)</w:t>
      </w:r>
      <w:r w:rsidR="7C9B7A65" w:rsidRPr="7B74F161">
        <w:rPr>
          <w:rFonts w:ascii="Calibri" w:eastAsia="Times New Roman" w:hAnsi="Calibri" w:cs="Calibri"/>
          <w:color w:val="000000" w:themeColor="text1"/>
        </w:rPr>
        <w:t>. W</w:t>
      </w:r>
      <w:r w:rsidRPr="7B74F161">
        <w:rPr>
          <w:rFonts w:ascii="Calibri" w:eastAsia="Times New Roman" w:hAnsi="Calibri" w:cs="Calibri"/>
          <w:color w:val="000000" w:themeColor="text1"/>
        </w:rPr>
        <w:t xml:space="preserve">hile they were less sure about water users outside their own watershed, </w:t>
      </w:r>
      <w:r w:rsidR="070BB7AA" w:rsidRPr="7B74F161">
        <w:rPr>
          <w:rFonts w:ascii="Calibri" w:eastAsia="Times New Roman" w:hAnsi="Calibri" w:cs="Calibri"/>
          <w:color w:val="000000" w:themeColor="text1"/>
        </w:rPr>
        <w:t>overall,</w:t>
      </w:r>
      <w:r w:rsidRPr="7B74F161">
        <w:rPr>
          <w:rFonts w:ascii="Calibri" w:eastAsia="Times New Roman" w:hAnsi="Calibri" w:cs="Calibri"/>
          <w:color w:val="000000" w:themeColor="text1"/>
        </w:rPr>
        <w:t xml:space="preserve"> very few respondents believed that others </w:t>
      </w:r>
      <w:r w:rsidRPr="00CD4F2F">
        <w:rPr>
          <w:rFonts w:ascii="Calibri" w:eastAsia="Times New Roman" w:hAnsi="Calibri" w:cs="Calibri"/>
          <w:i/>
          <w:iCs/>
          <w:color w:val="000000" w:themeColor="text1"/>
        </w:rPr>
        <w:t>were not</w:t>
      </w:r>
      <w:r w:rsidRPr="7B74F161">
        <w:rPr>
          <w:rFonts w:ascii="Calibri" w:eastAsia="Times New Roman" w:hAnsi="Calibri" w:cs="Calibri"/>
          <w:color w:val="000000" w:themeColor="text1"/>
        </w:rPr>
        <w:t xml:space="preserve"> using water responsibly</w:t>
      </w:r>
      <w:r w:rsidR="00CD4F2F">
        <w:rPr>
          <w:rFonts w:ascii="Calibri" w:eastAsia="Times New Roman" w:hAnsi="Calibri" w:cs="Calibri"/>
          <w:color w:val="000000" w:themeColor="text1"/>
        </w:rPr>
        <w:t>, showing a general sense of trust in other water users</w:t>
      </w:r>
      <w:r w:rsidR="00647277">
        <w:rPr>
          <w:rFonts w:ascii="Calibri" w:eastAsia="Times New Roman" w:hAnsi="Calibri" w:cs="Calibri"/>
          <w:color w:val="000000" w:themeColor="text1"/>
        </w:rPr>
        <w:t>’</w:t>
      </w:r>
      <w:r w:rsidR="00CD4F2F">
        <w:rPr>
          <w:rFonts w:ascii="Calibri" w:eastAsia="Times New Roman" w:hAnsi="Calibri" w:cs="Calibri"/>
          <w:color w:val="000000" w:themeColor="text1"/>
        </w:rPr>
        <w:t xml:space="preserve"> ability to manage their water resources responsibly</w:t>
      </w:r>
      <w:r w:rsidRPr="7B74F161">
        <w:rPr>
          <w:rFonts w:ascii="Calibri" w:eastAsia="Times New Roman" w:hAnsi="Calibri" w:cs="Calibri"/>
          <w:color w:val="000000" w:themeColor="text1"/>
        </w:rPr>
        <w:t>.</w:t>
      </w:r>
      <w:r w:rsidR="3F4A0677" w:rsidRPr="7B74F161">
        <w:rPr>
          <w:rFonts w:ascii="Calibri" w:eastAsia="Times New Roman" w:hAnsi="Calibri" w:cs="Calibri"/>
          <w:color w:val="000000" w:themeColor="text1"/>
        </w:rPr>
        <w:t xml:space="preserve"> </w:t>
      </w:r>
    </w:p>
    <w:p w14:paraId="7FDC8A7F" w14:textId="62224EB8" w:rsidR="00AE6363" w:rsidRPr="00D925D6" w:rsidRDefault="00AE6363" w:rsidP="005C051D">
      <w:pPr>
        <w:pStyle w:val="Heading1"/>
        <w:spacing w:line="360" w:lineRule="auto"/>
      </w:pPr>
      <w:bookmarkStart w:id="709" w:name="_Toc1766741245"/>
      <w:bookmarkStart w:id="710" w:name="_Toc660974976"/>
      <w:bookmarkStart w:id="711" w:name="_Toc857022427"/>
      <w:bookmarkStart w:id="712" w:name="_Toc616429477"/>
      <w:bookmarkStart w:id="713" w:name="_Toc1020154749"/>
      <w:bookmarkStart w:id="714" w:name="_Toc67024132"/>
      <w:bookmarkStart w:id="715" w:name="_Toc1920143282"/>
      <w:bookmarkStart w:id="716" w:name="_Toc46932540"/>
      <w:bookmarkStart w:id="717" w:name="_Toc1525625884"/>
      <w:bookmarkStart w:id="718" w:name="_Toc1159524581"/>
      <w:bookmarkStart w:id="719" w:name="_Toc1291692083"/>
      <w:bookmarkStart w:id="720" w:name="_Toc231272223"/>
      <w:bookmarkStart w:id="721" w:name="_Toc813020049"/>
      <w:bookmarkStart w:id="722" w:name="_Toc965174291"/>
      <w:bookmarkStart w:id="723" w:name="_Toc1203608576"/>
      <w:bookmarkStart w:id="724" w:name="_Toc8930143"/>
      <w:bookmarkStart w:id="725" w:name="_Toc379081766"/>
      <w:bookmarkStart w:id="726" w:name="_Toc12967636"/>
      <w:bookmarkStart w:id="727" w:name="_Toc415326816"/>
      <w:bookmarkStart w:id="728" w:name="_Toc674642507"/>
      <w:bookmarkStart w:id="729" w:name="_Toc1871869183"/>
      <w:bookmarkStart w:id="730" w:name="_Toc703833081"/>
      <w:bookmarkStart w:id="731" w:name="_Toc1511128230"/>
      <w:bookmarkStart w:id="732" w:name="_Toc243249789"/>
      <w:bookmarkStart w:id="733" w:name="_Toc450735582"/>
      <w:bookmarkStart w:id="734" w:name="_Toc883382030"/>
      <w:bookmarkStart w:id="735" w:name="_Toc1931279124"/>
      <w:bookmarkStart w:id="736" w:name="_Toc1415448674"/>
      <w:bookmarkStart w:id="737" w:name="_Toc1344776962"/>
      <w:bookmarkStart w:id="738" w:name="_Toc557333201"/>
      <w:bookmarkStart w:id="739" w:name="_Toc861896178"/>
      <w:bookmarkStart w:id="740" w:name="_Toc660678430"/>
      <w:bookmarkStart w:id="741" w:name="_Toc1639210788"/>
      <w:bookmarkStart w:id="742" w:name="_Toc1240613288"/>
      <w:bookmarkStart w:id="743" w:name="_Toc139276037"/>
      <w:r>
        <w:lastRenderedPageBreak/>
        <w:t>Conclusion</w:t>
      </w:r>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p>
    <w:p w14:paraId="75D8FF55" w14:textId="47F75CE5" w:rsidR="00054FAE" w:rsidRDefault="7551C1AD" w:rsidP="003F3DFB">
      <w:pPr>
        <w:spacing w:before="240" w:line="240" w:lineRule="auto"/>
        <w:rPr>
          <w:rFonts w:ascii="Calibri" w:eastAsia="Times New Roman" w:hAnsi="Calibri" w:cs="Calibri"/>
          <w:color w:val="000000" w:themeColor="text1"/>
        </w:rPr>
      </w:pPr>
      <w:r w:rsidRPr="7A820200">
        <w:rPr>
          <w:rFonts w:ascii="Calibri" w:eastAsia="Times New Roman" w:hAnsi="Calibri" w:cs="Calibri"/>
        </w:rPr>
        <w:t>Michigan</w:t>
      </w:r>
      <w:r w:rsidR="5DB60BCA" w:rsidRPr="7A820200">
        <w:rPr>
          <w:rFonts w:ascii="Calibri" w:eastAsia="Times New Roman" w:hAnsi="Calibri" w:cs="Calibri"/>
        </w:rPr>
        <w:t>'s</w:t>
      </w:r>
      <w:r w:rsidRPr="7A820200">
        <w:rPr>
          <w:rFonts w:ascii="Calibri" w:eastAsia="Times New Roman" w:hAnsi="Calibri" w:cs="Calibri"/>
        </w:rPr>
        <w:t xml:space="preserve"> </w:t>
      </w:r>
      <w:r w:rsidR="6C3AC85B" w:rsidRPr="7A820200">
        <w:rPr>
          <w:rFonts w:ascii="Calibri" w:eastAsia="Times New Roman" w:hAnsi="Calibri" w:cs="Calibri"/>
        </w:rPr>
        <w:t xml:space="preserve">large quantity </w:t>
      </w:r>
      <w:r w:rsidR="630DE46B" w:rsidRPr="7A820200">
        <w:rPr>
          <w:rFonts w:ascii="Calibri" w:eastAsia="Times New Roman" w:hAnsi="Calibri" w:cs="Calibri"/>
        </w:rPr>
        <w:t>water user</w:t>
      </w:r>
      <w:r w:rsidR="75AF7464" w:rsidRPr="7A820200">
        <w:rPr>
          <w:rFonts w:ascii="Calibri" w:eastAsia="Times New Roman" w:hAnsi="Calibri" w:cs="Calibri"/>
        </w:rPr>
        <w:t>s</w:t>
      </w:r>
      <w:r w:rsidR="009C62A6">
        <w:rPr>
          <w:rFonts w:ascii="Calibri" w:eastAsia="Times New Roman" w:hAnsi="Calibri" w:cs="Calibri"/>
        </w:rPr>
        <w:t xml:space="preserve"> reported</w:t>
      </w:r>
      <w:r w:rsidR="494AFE10" w:rsidRPr="7A820200">
        <w:rPr>
          <w:rFonts w:ascii="Calibri" w:eastAsia="Times New Roman" w:hAnsi="Calibri" w:cs="Calibri"/>
        </w:rPr>
        <w:t xml:space="preserve"> </w:t>
      </w:r>
      <w:r w:rsidR="001F0636">
        <w:rPr>
          <w:rFonts w:ascii="Calibri" w:eastAsia="Times New Roman" w:hAnsi="Calibri" w:cs="Calibri"/>
        </w:rPr>
        <w:t>some potential benefits</w:t>
      </w:r>
      <w:r w:rsidR="00D97181">
        <w:rPr>
          <w:rFonts w:ascii="Calibri" w:eastAsia="Times New Roman" w:hAnsi="Calibri" w:cs="Calibri"/>
        </w:rPr>
        <w:t xml:space="preserve"> and</w:t>
      </w:r>
      <w:r w:rsidR="494AFE10" w:rsidRPr="7A820200">
        <w:rPr>
          <w:rFonts w:ascii="Calibri" w:eastAsia="Times New Roman" w:hAnsi="Calibri" w:cs="Calibri"/>
        </w:rPr>
        <w:t xml:space="preserve"> several significant </w:t>
      </w:r>
      <w:r w:rsidR="686ABC56" w:rsidRPr="7A820200">
        <w:rPr>
          <w:rFonts w:ascii="Calibri" w:eastAsia="Times New Roman" w:hAnsi="Calibri" w:cs="Calibri"/>
        </w:rPr>
        <w:t>barriers</w:t>
      </w:r>
      <w:r w:rsidR="009C62A6">
        <w:rPr>
          <w:rFonts w:ascii="Calibri" w:eastAsia="Times New Roman" w:hAnsi="Calibri" w:cs="Calibri"/>
        </w:rPr>
        <w:t xml:space="preserve"> </w:t>
      </w:r>
      <w:r w:rsidR="314EAA5C" w:rsidRPr="7A820200">
        <w:rPr>
          <w:rFonts w:ascii="Calibri" w:eastAsia="Times New Roman" w:hAnsi="Calibri" w:cs="Calibri"/>
        </w:rPr>
        <w:t>to</w:t>
      </w:r>
      <w:r w:rsidR="6C3AC85B" w:rsidRPr="7A820200">
        <w:rPr>
          <w:rFonts w:ascii="Calibri" w:eastAsia="Times New Roman" w:hAnsi="Calibri" w:cs="Calibri"/>
        </w:rPr>
        <w:t xml:space="preserve"> collaboratively manag</w:t>
      </w:r>
      <w:r w:rsidR="009C62A6">
        <w:rPr>
          <w:rFonts w:ascii="Calibri" w:eastAsia="Times New Roman" w:hAnsi="Calibri" w:cs="Calibri"/>
        </w:rPr>
        <w:t xml:space="preserve">ing </w:t>
      </w:r>
      <w:r w:rsidR="00CF654B">
        <w:rPr>
          <w:rFonts w:ascii="Calibri" w:eastAsia="Times New Roman" w:hAnsi="Calibri" w:cs="Calibri"/>
        </w:rPr>
        <w:t>water at a local level</w:t>
      </w:r>
      <w:r w:rsidR="6C3AC85B" w:rsidRPr="7A820200">
        <w:rPr>
          <w:rFonts w:ascii="Calibri" w:eastAsia="Times New Roman" w:hAnsi="Calibri" w:cs="Calibri"/>
        </w:rPr>
        <w:t>.</w:t>
      </w:r>
      <w:r w:rsidR="00CF654B">
        <w:rPr>
          <w:rFonts w:ascii="Calibri" w:eastAsia="Times New Roman" w:hAnsi="Calibri" w:cs="Calibri"/>
        </w:rPr>
        <w:t xml:space="preserve"> </w:t>
      </w:r>
      <w:r w:rsidR="00C9577A">
        <w:rPr>
          <w:rFonts w:ascii="Calibri" w:eastAsia="Times New Roman" w:hAnsi="Calibri" w:cs="Calibri"/>
        </w:rPr>
        <w:t>Overall, several factors known to facilitate collaboration, such as a</w:t>
      </w:r>
      <w:r w:rsidR="00833FE9">
        <w:rPr>
          <w:rFonts w:ascii="Calibri" w:eastAsia="Times New Roman" w:hAnsi="Calibri" w:cs="Calibri"/>
        </w:rPr>
        <w:t xml:space="preserve"> perception of water scarcity and trust in the state government, are in short supply. </w:t>
      </w:r>
      <w:r w:rsidR="006D297C">
        <w:rPr>
          <w:rFonts w:ascii="Calibri" w:eastAsia="Times New Roman" w:hAnsi="Calibri" w:cs="Calibri"/>
        </w:rPr>
        <w:t>H</w:t>
      </w:r>
      <w:r w:rsidR="00D65CCE">
        <w:rPr>
          <w:rFonts w:ascii="Calibri" w:eastAsia="Times New Roman" w:hAnsi="Calibri" w:cs="Calibri"/>
        </w:rPr>
        <w:t>owever,</w:t>
      </w:r>
      <w:r w:rsidR="004D5EBE" w:rsidDel="006D297C">
        <w:rPr>
          <w:rFonts w:ascii="Calibri" w:eastAsia="Times New Roman" w:hAnsi="Calibri" w:cs="Calibri"/>
        </w:rPr>
        <w:t xml:space="preserve"> </w:t>
      </w:r>
      <w:r w:rsidR="004D5EBE">
        <w:rPr>
          <w:rFonts w:ascii="Calibri" w:eastAsia="Times New Roman" w:hAnsi="Calibri" w:cs="Calibri"/>
        </w:rPr>
        <w:t xml:space="preserve">Michigan water users </w:t>
      </w:r>
      <w:r w:rsidR="006D297C">
        <w:rPr>
          <w:rFonts w:ascii="Calibri" w:eastAsia="Times New Roman" w:hAnsi="Calibri" w:cs="Calibri"/>
        </w:rPr>
        <w:t xml:space="preserve">did </w:t>
      </w:r>
      <w:r w:rsidR="004D5EBE">
        <w:rPr>
          <w:rFonts w:ascii="Calibri" w:eastAsia="Times New Roman" w:hAnsi="Calibri" w:cs="Calibri"/>
        </w:rPr>
        <w:t>recognize</w:t>
      </w:r>
      <w:r w:rsidR="00D65CCE">
        <w:rPr>
          <w:rFonts w:ascii="Calibri" w:eastAsia="Times New Roman" w:hAnsi="Calibri" w:cs="Calibri"/>
        </w:rPr>
        <w:t xml:space="preserve"> water </w:t>
      </w:r>
      <w:r w:rsidR="0096213D">
        <w:rPr>
          <w:rFonts w:ascii="Calibri" w:eastAsia="Times New Roman" w:hAnsi="Calibri" w:cs="Calibri"/>
        </w:rPr>
        <w:t>a</w:t>
      </w:r>
      <w:r w:rsidR="00D65CCE">
        <w:rPr>
          <w:rFonts w:ascii="Calibri" w:eastAsia="Times New Roman" w:hAnsi="Calibri" w:cs="Calibri"/>
        </w:rPr>
        <w:t>s a common pool resource</w:t>
      </w:r>
      <w:r w:rsidR="004D5EBE">
        <w:rPr>
          <w:rFonts w:ascii="Calibri" w:eastAsia="Times New Roman" w:hAnsi="Calibri" w:cs="Calibri"/>
        </w:rPr>
        <w:t xml:space="preserve"> </w:t>
      </w:r>
      <w:r w:rsidR="00585899">
        <w:rPr>
          <w:rFonts w:ascii="Calibri" w:eastAsia="Times New Roman" w:hAnsi="Calibri" w:cs="Calibri"/>
        </w:rPr>
        <w:t>that</w:t>
      </w:r>
      <w:r w:rsidR="004D5EBE">
        <w:rPr>
          <w:rFonts w:ascii="Calibri" w:eastAsia="Times New Roman" w:hAnsi="Calibri" w:cs="Calibri"/>
        </w:rPr>
        <w:t xml:space="preserve"> should be managed </w:t>
      </w:r>
      <w:r w:rsidR="00BA7461">
        <w:rPr>
          <w:rFonts w:ascii="Calibri" w:eastAsia="Times New Roman" w:hAnsi="Calibri" w:cs="Calibri"/>
        </w:rPr>
        <w:t>with some level of cooperation</w:t>
      </w:r>
      <w:r w:rsidR="008E0ED0">
        <w:rPr>
          <w:rFonts w:ascii="Calibri" w:eastAsia="Times New Roman" w:hAnsi="Calibri" w:cs="Calibri"/>
        </w:rPr>
        <w:t xml:space="preserve"> and expressed openness </w:t>
      </w:r>
      <w:r w:rsidR="001E222E">
        <w:rPr>
          <w:rFonts w:ascii="Calibri" w:eastAsia="Times New Roman" w:hAnsi="Calibri" w:cs="Calibri"/>
        </w:rPr>
        <w:t xml:space="preserve">to discussing management options with their neighbors. </w:t>
      </w:r>
      <w:r w:rsidR="006C490E">
        <w:rPr>
          <w:rFonts w:ascii="Calibri" w:eastAsia="Times New Roman" w:hAnsi="Calibri" w:cs="Calibri"/>
        </w:rPr>
        <w:t xml:space="preserve">Respondents to this survey also highlighted logistical </w:t>
      </w:r>
      <w:r w:rsidR="000E3B93">
        <w:rPr>
          <w:rFonts w:ascii="Calibri" w:eastAsia="Times New Roman" w:hAnsi="Calibri" w:cs="Calibri"/>
        </w:rPr>
        <w:t xml:space="preserve">challenges to working together, </w:t>
      </w:r>
      <w:r w:rsidR="00251F8B">
        <w:rPr>
          <w:rFonts w:ascii="Calibri" w:eastAsia="Times New Roman" w:hAnsi="Calibri" w:cs="Calibri"/>
        </w:rPr>
        <w:t xml:space="preserve">most </w:t>
      </w:r>
      <w:r w:rsidR="008034ED">
        <w:rPr>
          <w:rFonts w:ascii="Calibri" w:eastAsia="Times New Roman" w:hAnsi="Calibri" w:cs="Calibri"/>
        </w:rPr>
        <w:t>not</w:t>
      </w:r>
      <w:r w:rsidR="00170DA4">
        <w:rPr>
          <w:rFonts w:ascii="Calibri" w:eastAsia="Times New Roman" w:hAnsi="Calibri" w:cs="Calibri"/>
        </w:rPr>
        <w:t>ably</w:t>
      </w:r>
      <w:r w:rsidR="00114805">
        <w:rPr>
          <w:rFonts w:ascii="Calibri" w:eastAsia="Times New Roman" w:hAnsi="Calibri" w:cs="Calibri"/>
        </w:rPr>
        <w:t xml:space="preserve"> </w:t>
      </w:r>
      <w:r w:rsidR="00251F8B">
        <w:rPr>
          <w:rFonts w:ascii="Calibri" w:eastAsia="Times New Roman" w:hAnsi="Calibri" w:cs="Calibri"/>
        </w:rPr>
        <w:t xml:space="preserve">a </w:t>
      </w:r>
      <w:r w:rsidR="00114805">
        <w:rPr>
          <w:rFonts w:ascii="Calibri" w:eastAsia="Times New Roman" w:hAnsi="Calibri" w:cs="Calibri"/>
        </w:rPr>
        <w:t xml:space="preserve">limited </w:t>
      </w:r>
      <w:r w:rsidR="00251F8B">
        <w:rPr>
          <w:rFonts w:ascii="Calibri" w:eastAsia="Times New Roman" w:hAnsi="Calibri" w:cs="Calibri"/>
        </w:rPr>
        <w:t xml:space="preserve">amount of </w:t>
      </w:r>
      <w:r w:rsidR="00114805">
        <w:rPr>
          <w:rFonts w:ascii="Calibri" w:eastAsia="Times New Roman" w:hAnsi="Calibri" w:cs="Calibri"/>
        </w:rPr>
        <w:t>time</w:t>
      </w:r>
      <w:r w:rsidR="00431F8F">
        <w:rPr>
          <w:rFonts w:ascii="Calibri" w:eastAsia="Times New Roman" w:hAnsi="Calibri" w:cs="Calibri"/>
        </w:rPr>
        <w:t xml:space="preserve">. </w:t>
      </w:r>
      <w:r w:rsidR="00114805">
        <w:rPr>
          <w:rFonts w:ascii="Calibri" w:eastAsia="Times New Roman" w:hAnsi="Calibri" w:cs="Calibri"/>
        </w:rPr>
        <w:t xml:space="preserve"> </w:t>
      </w:r>
      <w:r w:rsidR="00057294">
        <w:rPr>
          <w:rFonts w:ascii="Calibri" w:eastAsia="Times New Roman" w:hAnsi="Calibri" w:cs="Calibri"/>
        </w:rPr>
        <w:t xml:space="preserve"> </w:t>
      </w:r>
    </w:p>
    <w:p w14:paraId="577DB49F" w14:textId="19C0C694" w:rsidR="001F259D" w:rsidRDefault="00F667F7" w:rsidP="701FC583">
      <w:pPr>
        <w:spacing w:line="240" w:lineRule="auto"/>
        <w:rPr>
          <w:rFonts w:ascii="Calibri" w:eastAsia="Times New Roman" w:hAnsi="Calibri" w:cs="Calibri"/>
          <w:color w:val="000000" w:themeColor="text1"/>
        </w:rPr>
      </w:pPr>
      <w:r>
        <w:rPr>
          <w:rFonts w:ascii="Calibri" w:eastAsia="Times New Roman" w:hAnsi="Calibri" w:cs="Calibri"/>
        </w:rPr>
        <w:t xml:space="preserve">Two </w:t>
      </w:r>
      <w:r w:rsidR="00332B2A">
        <w:rPr>
          <w:rFonts w:ascii="Calibri" w:eastAsia="Times New Roman" w:hAnsi="Calibri" w:cs="Calibri"/>
        </w:rPr>
        <w:t>prerequisites for</w:t>
      </w:r>
      <w:r>
        <w:rPr>
          <w:rFonts w:ascii="Calibri" w:eastAsia="Times New Roman" w:hAnsi="Calibri" w:cs="Calibri"/>
        </w:rPr>
        <w:t xml:space="preserve"> collabo</w:t>
      </w:r>
      <w:r w:rsidR="00332B2A">
        <w:rPr>
          <w:rFonts w:ascii="Calibri" w:eastAsia="Times New Roman" w:hAnsi="Calibri" w:cs="Calibri"/>
        </w:rPr>
        <w:t xml:space="preserve">rative </w:t>
      </w:r>
      <w:r w:rsidR="00984CFE">
        <w:rPr>
          <w:rFonts w:ascii="Calibri" w:eastAsia="Times New Roman" w:hAnsi="Calibri" w:cs="Calibri"/>
        </w:rPr>
        <w:t>water</w:t>
      </w:r>
      <w:r w:rsidR="00332B2A">
        <w:rPr>
          <w:rFonts w:ascii="Calibri" w:eastAsia="Times New Roman" w:hAnsi="Calibri" w:cs="Calibri"/>
        </w:rPr>
        <w:t xml:space="preserve"> management </w:t>
      </w:r>
      <w:r w:rsidR="00E36106">
        <w:rPr>
          <w:rFonts w:ascii="Calibri" w:eastAsia="Times New Roman" w:hAnsi="Calibri" w:cs="Calibri"/>
        </w:rPr>
        <w:t>are</w:t>
      </w:r>
      <w:r w:rsidR="00332B2A">
        <w:rPr>
          <w:rFonts w:ascii="Calibri" w:eastAsia="Times New Roman" w:hAnsi="Calibri" w:cs="Calibri"/>
        </w:rPr>
        <w:t xml:space="preserve"> a </w:t>
      </w:r>
      <w:r w:rsidR="00467989">
        <w:rPr>
          <w:rFonts w:ascii="Calibri" w:eastAsia="Times New Roman" w:hAnsi="Calibri" w:cs="Calibri"/>
        </w:rPr>
        <w:t xml:space="preserve">belief that </w:t>
      </w:r>
      <w:r w:rsidR="00984CFE">
        <w:rPr>
          <w:rFonts w:ascii="Calibri" w:eastAsia="Times New Roman" w:hAnsi="Calibri" w:cs="Calibri"/>
        </w:rPr>
        <w:t>water is a shared resource</w:t>
      </w:r>
      <w:r w:rsidR="000A1A59">
        <w:rPr>
          <w:rFonts w:ascii="Calibri" w:eastAsia="Times New Roman" w:hAnsi="Calibri" w:cs="Calibri"/>
        </w:rPr>
        <w:t xml:space="preserve"> and that</w:t>
      </w:r>
      <w:r w:rsidR="00984CFE">
        <w:rPr>
          <w:rFonts w:ascii="Calibri" w:eastAsia="Times New Roman" w:hAnsi="Calibri" w:cs="Calibri"/>
        </w:rPr>
        <w:t xml:space="preserve"> </w:t>
      </w:r>
      <w:r w:rsidR="00192E0D">
        <w:rPr>
          <w:rFonts w:ascii="Calibri" w:eastAsia="Times New Roman" w:hAnsi="Calibri" w:cs="Calibri"/>
        </w:rPr>
        <w:t xml:space="preserve">working together to manage it will not harm one’s relationship with </w:t>
      </w:r>
      <w:r w:rsidR="000C56B4">
        <w:rPr>
          <w:rFonts w:ascii="Calibri" w:eastAsia="Times New Roman" w:hAnsi="Calibri" w:cs="Calibri"/>
        </w:rPr>
        <w:t xml:space="preserve">others. </w:t>
      </w:r>
      <w:r w:rsidR="00A16C0C">
        <w:rPr>
          <w:rFonts w:ascii="Calibri" w:eastAsia="Times New Roman" w:hAnsi="Calibri" w:cs="Calibri"/>
        </w:rPr>
        <w:t>Respondents</w:t>
      </w:r>
      <w:r w:rsidR="005179F9">
        <w:rPr>
          <w:rFonts w:ascii="Calibri" w:eastAsia="Times New Roman" w:hAnsi="Calibri" w:cs="Calibri"/>
        </w:rPr>
        <w:t xml:space="preserve"> largely</w:t>
      </w:r>
      <w:r w:rsidR="00A16C0C">
        <w:rPr>
          <w:rFonts w:ascii="Calibri" w:eastAsia="Times New Roman" w:hAnsi="Calibri" w:cs="Calibri"/>
        </w:rPr>
        <w:t xml:space="preserve"> recognized</w:t>
      </w:r>
      <w:r w:rsidR="76E003A6" w:rsidRPr="701FC583">
        <w:rPr>
          <w:rFonts w:ascii="Calibri" w:eastAsia="Times New Roman" w:hAnsi="Calibri" w:cs="Calibri"/>
        </w:rPr>
        <w:t xml:space="preserve"> that surface </w:t>
      </w:r>
      <w:r w:rsidR="00C11508">
        <w:rPr>
          <w:rFonts w:ascii="Calibri" w:eastAsia="Times New Roman" w:hAnsi="Calibri" w:cs="Calibri"/>
        </w:rPr>
        <w:t xml:space="preserve">water </w:t>
      </w:r>
      <w:r w:rsidR="76E003A6" w:rsidRPr="701FC583">
        <w:rPr>
          <w:rFonts w:ascii="Calibri" w:eastAsia="Times New Roman" w:hAnsi="Calibri" w:cs="Calibri"/>
        </w:rPr>
        <w:t>and groundwater resources in Michigan are a</w:t>
      </w:r>
      <w:r w:rsidR="00925D4C">
        <w:rPr>
          <w:rFonts w:ascii="Calibri" w:eastAsia="Times New Roman" w:hAnsi="Calibri" w:cs="Calibri"/>
        </w:rPr>
        <w:t>n important</w:t>
      </w:r>
      <w:r w:rsidR="76E003A6" w:rsidRPr="701FC583">
        <w:rPr>
          <w:rFonts w:ascii="Calibri" w:eastAsia="Times New Roman" w:hAnsi="Calibri" w:cs="Calibri"/>
        </w:rPr>
        <w:t xml:space="preserve"> common pool resource</w:t>
      </w:r>
      <w:r w:rsidR="76E003A6" w:rsidRPr="701FC583" w:rsidDel="00925D4C">
        <w:rPr>
          <w:rFonts w:ascii="Calibri" w:eastAsia="Times New Roman" w:hAnsi="Calibri" w:cs="Calibri"/>
        </w:rPr>
        <w:t xml:space="preserve"> </w:t>
      </w:r>
      <w:r w:rsidR="003416F3">
        <w:rPr>
          <w:rFonts w:ascii="Calibri" w:eastAsia="Times New Roman" w:hAnsi="Calibri" w:cs="Calibri"/>
        </w:rPr>
        <w:t>and</w:t>
      </w:r>
      <w:r w:rsidR="006D6072">
        <w:rPr>
          <w:rFonts w:ascii="Calibri" w:eastAsia="Times New Roman" w:hAnsi="Calibri" w:cs="Calibri"/>
        </w:rPr>
        <w:t xml:space="preserve"> general</w:t>
      </w:r>
      <w:r w:rsidR="003416F3">
        <w:rPr>
          <w:rFonts w:ascii="Calibri" w:eastAsia="Times New Roman" w:hAnsi="Calibri" w:cs="Calibri"/>
        </w:rPr>
        <w:t>ly</w:t>
      </w:r>
      <w:r w:rsidR="006D6072">
        <w:rPr>
          <w:rFonts w:ascii="Calibri" w:eastAsia="Times New Roman" w:hAnsi="Calibri" w:cs="Calibri"/>
        </w:rPr>
        <w:t xml:space="preserve"> agree</w:t>
      </w:r>
      <w:r w:rsidR="003416F3">
        <w:rPr>
          <w:rFonts w:ascii="Calibri" w:eastAsia="Times New Roman" w:hAnsi="Calibri" w:cs="Calibri"/>
        </w:rPr>
        <w:t>d</w:t>
      </w:r>
      <w:r w:rsidR="006D6072">
        <w:rPr>
          <w:rFonts w:ascii="Calibri" w:eastAsia="Times New Roman" w:hAnsi="Calibri" w:cs="Calibri"/>
        </w:rPr>
        <w:t xml:space="preserve"> that </w:t>
      </w:r>
      <w:r w:rsidR="009F2DB6">
        <w:rPr>
          <w:rFonts w:ascii="Calibri" w:eastAsia="Times New Roman" w:hAnsi="Calibri" w:cs="Calibri"/>
        </w:rPr>
        <w:t xml:space="preserve">they </w:t>
      </w:r>
      <w:r w:rsidR="009F2DB6">
        <w:rPr>
          <w:rFonts w:ascii="Calibri" w:eastAsia="Times New Roman" w:hAnsi="Calibri" w:cs="Calibri"/>
          <w:i/>
          <w:iCs/>
        </w:rPr>
        <w:t xml:space="preserve">should </w:t>
      </w:r>
      <w:r w:rsidR="009F2DB6">
        <w:rPr>
          <w:rFonts w:ascii="Calibri" w:eastAsia="Times New Roman" w:hAnsi="Calibri" w:cs="Calibri"/>
        </w:rPr>
        <w:t>be talking and cooperating with their neighbors more about managing</w:t>
      </w:r>
      <w:r w:rsidR="00BF1B2B">
        <w:rPr>
          <w:rFonts w:ascii="Calibri" w:eastAsia="Times New Roman" w:hAnsi="Calibri" w:cs="Calibri"/>
        </w:rPr>
        <w:t xml:space="preserve"> it</w:t>
      </w:r>
      <w:r w:rsidR="009F2DB6">
        <w:rPr>
          <w:rFonts w:ascii="Calibri" w:eastAsia="Times New Roman" w:hAnsi="Calibri" w:cs="Calibri"/>
        </w:rPr>
        <w:t>.</w:t>
      </w:r>
      <w:r w:rsidR="00BF1B2B">
        <w:rPr>
          <w:rFonts w:ascii="Calibri" w:eastAsia="Times New Roman" w:hAnsi="Calibri" w:cs="Calibri"/>
        </w:rPr>
        <w:t xml:space="preserve"> </w:t>
      </w:r>
      <w:r w:rsidR="00EA228A">
        <w:rPr>
          <w:rFonts w:ascii="Calibri" w:eastAsia="Times New Roman" w:hAnsi="Calibri" w:cs="Calibri"/>
        </w:rPr>
        <w:t>A desire to b</w:t>
      </w:r>
      <w:r w:rsidR="0078354D">
        <w:rPr>
          <w:rFonts w:ascii="Calibri" w:eastAsia="Times New Roman" w:hAnsi="Calibri" w:cs="Calibri"/>
        </w:rPr>
        <w:t>e a “</w:t>
      </w:r>
      <w:r w:rsidR="00BF1B2B">
        <w:rPr>
          <w:rFonts w:ascii="Calibri" w:eastAsia="Times New Roman" w:hAnsi="Calibri" w:cs="Calibri"/>
        </w:rPr>
        <w:t>good neighbor</w:t>
      </w:r>
      <w:r w:rsidR="0078354D">
        <w:rPr>
          <w:rFonts w:ascii="Calibri" w:eastAsia="Times New Roman" w:hAnsi="Calibri" w:cs="Calibri"/>
        </w:rPr>
        <w:t xml:space="preserve">” was a common reason given </w:t>
      </w:r>
      <w:r w:rsidR="00DE36E1">
        <w:rPr>
          <w:rFonts w:ascii="Calibri" w:eastAsia="Times New Roman" w:hAnsi="Calibri" w:cs="Calibri"/>
        </w:rPr>
        <w:t>by those in favor of collaboration. Togethe</w:t>
      </w:r>
      <w:r w:rsidR="00367A62">
        <w:rPr>
          <w:rFonts w:ascii="Calibri" w:eastAsia="Times New Roman" w:hAnsi="Calibri" w:cs="Calibri"/>
        </w:rPr>
        <w:t>r, this data suggests that social norms for community and collaboration are</w:t>
      </w:r>
      <w:r w:rsidR="000B0E4E">
        <w:rPr>
          <w:rFonts w:ascii="Calibri" w:eastAsia="Times New Roman" w:hAnsi="Calibri" w:cs="Calibri"/>
        </w:rPr>
        <w:t xml:space="preserve"> present and can be drawn </w:t>
      </w:r>
      <w:r w:rsidR="00467D53">
        <w:rPr>
          <w:rFonts w:ascii="Calibri" w:eastAsia="Times New Roman" w:hAnsi="Calibri" w:cs="Calibri"/>
        </w:rPr>
        <w:t>on</w:t>
      </w:r>
      <w:r w:rsidR="000B0E4E">
        <w:rPr>
          <w:rFonts w:ascii="Calibri" w:eastAsia="Times New Roman" w:hAnsi="Calibri" w:cs="Calibri"/>
        </w:rPr>
        <w:t xml:space="preserve"> when trying to convene a </w:t>
      </w:r>
      <w:r w:rsidR="001F259D">
        <w:rPr>
          <w:rFonts w:ascii="Calibri" w:eastAsia="Times New Roman" w:hAnsi="Calibri" w:cs="Calibri"/>
        </w:rPr>
        <w:t xml:space="preserve">WUC. </w:t>
      </w:r>
    </w:p>
    <w:p w14:paraId="05428B92" w14:textId="7AC9A0B2" w:rsidR="00DC55BA" w:rsidRDefault="36091AFA" w:rsidP="701FC583">
      <w:pPr>
        <w:spacing w:line="240" w:lineRule="auto"/>
        <w:rPr>
          <w:rFonts w:ascii="Calibri" w:eastAsia="Times New Roman" w:hAnsi="Calibri" w:cs="Calibri"/>
          <w:color w:val="000000" w:themeColor="text1"/>
        </w:rPr>
      </w:pPr>
      <w:r w:rsidRPr="701FC583">
        <w:rPr>
          <w:rFonts w:ascii="Calibri" w:eastAsia="Times New Roman" w:hAnsi="Calibri" w:cs="Calibri"/>
          <w:color w:val="000000" w:themeColor="text1"/>
        </w:rPr>
        <w:t>Additionally, respondents believe</w:t>
      </w:r>
      <w:r w:rsidR="00156DDE">
        <w:rPr>
          <w:rFonts w:ascii="Calibri" w:eastAsia="Times New Roman" w:hAnsi="Calibri" w:cs="Calibri"/>
          <w:color w:val="000000" w:themeColor="text1"/>
        </w:rPr>
        <w:t>d</w:t>
      </w:r>
      <w:r w:rsidRPr="701FC583">
        <w:rPr>
          <w:rFonts w:ascii="Calibri" w:eastAsia="Times New Roman" w:hAnsi="Calibri" w:cs="Calibri"/>
          <w:color w:val="000000" w:themeColor="text1"/>
        </w:rPr>
        <w:t xml:space="preserve"> </w:t>
      </w:r>
      <w:r w:rsidR="00AE6363" w:rsidRPr="701FC583">
        <w:rPr>
          <w:rFonts w:ascii="Calibri" w:eastAsia="Times New Roman" w:hAnsi="Calibri" w:cs="Calibri"/>
          <w:color w:val="000000" w:themeColor="text1"/>
        </w:rPr>
        <w:t>that having more conversations with others about water management could improve relationships with other water users</w:t>
      </w:r>
      <w:r w:rsidR="436B9EE8" w:rsidRPr="30314AF7">
        <w:rPr>
          <w:rFonts w:ascii="Calibri" w:eastAsia="Times New Roman" w:hAnsi="Calibri" w:cs="Calibri"/>
          <w:color w:val="000000" w:themeColor="text1"/>
        </w:rPr>
        <w:t>.</w:t>
      </w:r>
      <w:r w:rsidR="3444CA05" w:rsidRPr="30314AF7">
        <w:rPr>
          <w:rFonts w:ascii="Calibri" w:eastAsia="Times New Roman" w:hAnsi="Calibri" w:cs="Calibri"/>
          <w:color w:val="000000" w:themeColor="text1"/>
        </w:rPr>
        <w:t xml:space="preserve"> Earlier</w:t>
      </w:r>
      <w:r w:rsidR="00227A2B" w:rsidRPr="701FC583">
        <w:rPr>
          <w:rFonts w:ascii="Calibri" w:eastAsia="Times New Roman" w:hAnsi="Calibri" w:cs="Calibri"/>
          <w:color w:val="000000" w:themeColor="text1"/>
        </w:rPr>
        <w:t xml:space="preserve"> research done in Kansas </w:t>
      </w:r>
      <w:r w:rsidR="00227A2B">
        <w:rPr>
          <w:rFonts w:ascii="Calibri" w:eastAsia="Times New Roman" w:hAnsi="Calibri" w:cs="Calibri"/>
          <w:color w:val="000000" w:themeColor="text1"/>
        </w:rPr>
        <w:t>showed that</w:t>
      </w:r>
      <w:r w:rsidR="00227A2B" w:rsidRPr="701FC583">
        <w:rPr>
          <w:rFonts w:ascii="Calibri" w:eastAsia="Times New Roman" w:hAnsi="Calibri" w:cs="Calibri"/>
          <w:color w:val="000000" w:themeColor="text1"/>
        </w:rPr>
        <w:t xml:space="preserve"> </w:t>
      </w:r>
      <w:r w:rsidR="008D4460">
        <w:rPr>
          <w:rFonts w:ascii="Calibri" w:eastAsia="Times New Roman" w:hAnsi="Calibri" w:cs="Calibri"/>
          <w:color w:val="000000" w:themeColor="text1"/>
        </w:rPr>
        <w:t>talking</w:t>
      </w:r>
      <w:r w:rsidR="00227A2B" w:rsidRPr="701FC583">
        <w:rPr>
          <w:rFonts w:ascii="Calibri" w:eastAsia="Times New Roman" w:hAnsi="Calibri" w:cs="Calibri"/>
          <w:color w:val="000000" w:themeColor="text1"/>
        </w:rPr>
        <w:t xml:space="preserve"> about </w:t>
      </w:r>
      <w:r w:rsidR="008D4460">
        <w:rPr>
          <w:rFonts w:ascii="Calibri" w:eastAsia="Times New Roman" w:hAnsi="Calibri" w:cs="Calibri"/>
          <w:color w:val="000000" w:themeColor="text1"/>
        </w:rPr>
        <w:t xml:space="preserve">one’s </w:t>
      </w:r>
      <w:r w:rsidR="00227A2B" w:rsidRPr="701FC583">
        <w:rPr>
          <w:rFonts w:ascii="Calibri" w:eastAsia="Times New Roman" w:hAnsi="Calibri" w:cs="Calibri"/>
          <w:color w:val="000000" w:themeColor="text1"/>
        </w:rPr>
        <w:t xml:space="preserve">water usage shifted </w:t>
      </w:r>
      <w:r w:rsidR="00227A2B">
        <w:rPr>
          <w:rFonts w:ascii="Calibri" w:eastAsia="Times New Roman" w:hAnsi="Calibri" w:cs="Calibri"/>
          <w:color w:val="000000" w:themeColor="text1"/>
        </w:rPr>
        <w:t xml:space="preserve">it </w:t>
      </w:r>
      <w:r w:rsidR="00227A2B" w:rsidRPr="701FC583">
        <w:rPr>
          <w:rFonts w:ascii="Calibri" w:eastAsia="Times New Roman" w:hAnsi="Calibri" w:cs="Calibri"/>
          <w:color w:val="000000" w:themeColor="text1"/>
        </w:rPr>
        <w:t xml:space="preserve">from </w:t>
      </w:r>
      <w:r w:rsidR="00227A2B">
        <w:rPr>
          <w:rFonts w:ascii="Calibri" w:eastAsia="Times New Roman" w:hAnsi="Calibri" w:cs="Calibri"/>
          <w:color w:val="000000" w:themeColor="text1"/>
        </w:rPr>
        <w:t xml:space="preserve">a </w:t>
      </w:r>
      <w:r w:rsidR="00227A2B" w:rsidRPr="701FC583">
        <w:rPr>
          <w:rFonts w:ascii="Calibri" w:eastAsia="Times New Roman" w:hAnsi="Calibri" w:cs="Calibri"/>
          <w:color w:val="000000" w:themeColor="text1"/>
        </w:rPr>
        <w:t>taboo topic to one that was viewed as</w:t>
      </w:r>
      <w:r w:rsidR="00227A2B">
        <w:rPr>
          <w:rFonts w:ascii="Calibri" w:eastAsia="Times New Roman" w:hAnsi="Calibri" w:cs="Calibri"/>
          <w:color w:val="000000" w:themeColor="text1"/>
        </w:rPr>
        <w:t xml:space="preserve"> a positive</w:t>
      </w:r>
      <w:r w:rsidR="00227A2B" w:rsidRPr="701FC583">
        <w:rPr>
          <w:rFonts w:ascii="Calibri" w:eastAsia="Times New Roman" w:hAnsi="Calibri" w:cs="Calibri"/>
          <w:color w:val="000000" w:themeColor="text1"/>
        </w:rPr>
        <w:t xml:space="preserve"> group learning </w:t>
      </w:r>
      <w:r w:rsidR="00227A2B">
        <w:rPr>
          <w:rFonts w:ascii="Calibri" w:eastAsia="Times New Roman" w:hAnsi="Calibri" w:cs="Calibri"/>
          <w:color w:val="000000" w:themeColor="text1"/>
        </w:rPr>
        <w:t xml:space="preserve">experience </w:t>
      </w:r>
      <w:r w:rsidR="00227A2B" w:rsidRPr="701FC583">
        <w:rPr>
          <w:rFonts w:ascii="Calibri" w:eastAsia="Times New Roman" w:hAnsi="Calibri" w:cs="Calibri"/>
          <w:color w:val="000000" w:themeColor="text1"/>
        </w:rPr>
        <w:t>(Zwickle et al., 2021)</w:t>
      </w:r>
      <w:r w:rsidR="00AE6363" w:rsidRPr="701FC583">
        <w:rPr>
          <w:rFonts w:ascii="Calibri" w:eastAsia="Times New Roman" w:hAnsi="Calibri" w:cs="Calibri"/>
          <w:color w:val="000000" w:themeColor="text1"/>
        </w:rPr>
        <w:t xml:space="preserve">. </w:t>
      </w:r>
      <w:r w:rsidR="00C83648">
        <w:rPr>
          <w:rFonts w:ascii="Calibri" w:eastAsia="Times New Roman" w:hAnsi="Calibri" w:cs="Calibri"/>
          <w:color w:val="000000" w:themeColor="text1"/>
        </w:rPr>
        <w:t>Farmers</w:t>
      </w:r>
      <w:r w:rsidR="002B15C7">
        <w:rPr>
          <w:rFonts w:ascii="Calibri" w:eastAsia="Times New Roman" w:hAnsi="Calibri" w:cs="Calibri"/>
          <w:color w:val="000000" w:themeColor="text1"/>
        </w:rPr>
        <w:t xml:space="preserve"> in Kansas</w:t>
      </w:r>
      <w:r w:rsidR="002B15C7" w:rsidDel="00D17379">
        <w:rPr>
          <w:rFonts w:ascii="Calibri" w:eastAsia="Times New Roman" w:hAnsi="Calibri" w:cs="Calibri"/>
          <w:color w:val="000000" w:themeColor="text1"/>
        </w:rPr>
        <w:t xml:space="preserve"> </w:t>
      </w:r>
      <w:r w:rsidR="57EF6ED0" w:rsidRPr="701FC583">
        <w:rPr>
          <w:rFonts w:ascii="Calibri" w:eastAsia="Times New Roman" w:hAnsi="Calibri" w:cs="Calibri"/>
          <w:color w:val="000000" w:themeColor="text1"/>
        </w:rPr>
        <w:t>show</w:t>
      </w:r>
      <w:r w:rsidR="00D17379">
        <w:rPr>
          <w:rFonts w:ascii="Calibri" w:eastAsia="Times New Roman" w:hAnsi="Calibri" w:cs="Calibri"/>
          <w:color w:val="000000" w:themeColor="text1"/>
        </w:rPr>
        <w:t>ed</w:t>
      </w:r>
      <w:r w:rsidR="57EF6ED0" w:rsidRPr="701FC583">
        <w:rPr>
          <w:rFonts w:ascii="Calibri" w:eastAsia="Times New Roman" w:hAnsi="Calibri" w:cs="Calibri"/>
          <w:color w:val="000000" w:themeColor="text1"/>
        </w:rPr>
        <w:t xml:space="preserve"> that water users </w:t>
      </w:r>
      <w:r w:rsidR="00AD47D3">
        <w:rPr>
          <w:rFonts w:ascii="Calibri" w:eastAsia="Times New Roman" w:hAnsi="Calibri" w:cs="Calibri"/>
          <w:color w:val="000000" w:themeColor="text1"/>
        </w:rPr>
        <w:t xml:space="preserve">can </w:t>
      </w:r>
      <w:r w:rsidR="007F0FE7">
        <w:rPr>
          <w:rFonts w:ascii="Calibri" w:eastAsia="Times New Roman" w:hAnsi="Calibri" w:cs="Calibri"/>
          <w:color w:val="000000" w:themeColor="text1"/>
        </w:rPr>
        <w:t>shift from a</w:t>
      </w:r>
      <w:r w:rsidR="00CD7AF9">
        <w:rPr>
          <w:rFonts w:ascii="Calibri" w:eastAsia="Times New Roman" w:hAnsi="Calibri" w:cs="Calibri"/>
          <w:color w:val="000000" w:themeColor="text1"/>
        </w:rPr>
        <w:t xml:space="preserve"> history of</w:t>
      </w:r>
      <w:r w:rsidR="2F524E7D" w:rsidRPr="701FC583">
        <w:rPr>
          <w:rFonts w:ascii="Calibri" w:eastAsia="Times New Roman" w:hAnsi="Calibri" w:cs="Calibri"/>
          <w:color w:val="000000" w:themeColor="text1"/>
        </w:rPr>
        <w:t xml:space="preserve"> individualistic water management </w:t>
      </w:r>
      <w:r w:rsidR="00CD7AF9">
        <w:rPr>
          <w:rFonts w:ascii="Calibri" w:eastAsia="Times New Roman" w:hAnsi="Calibri" w:cs="Calibri"/>
          <w:color w:val="000000" w:themeColor="text1"/>
        </w:rPr>
        <w:t xml:space="preserve">to </w:t>
      </w:r>
      <w:r w:rsidR="00F57F73">
        <w:rPr>
          <w:rFonts w:ascii="Calibri" w:eastAsia="Times New Roman" w:hAnsi="Calibri" w:cs="Calibri"/>
          <w:color w:val="000000" w:themeColor="text1"/>
        </w:rPr>
        <w:t xml:space="preserve">a more </w:t>
      </w:r>
      <w:r w:rsidR="00CD7AF9">
        <w:rPr>
          <w:rFonts w:ascii="Calibri" w:eastAsia="Times New Roman" w:hAnsi="Calibri" w:cs="Calibri"/>
          <w:color w:val="000000" w:themeColor="text1"/>
        </w:rPr>
        <w:t>collaborati</w:t>
      </w:r>
      <w:r w:rsidR="00E70B34">
        <w:rPr>
          <w:rFonts w:ascii="Calibri" w:eastAsia="Times New Roman" w:hAnsi="Calibri" w:cs="Calibri"/>
          <w:color w:val="000000" w:themeColor="text1"/>
        </w:rPr>
        <w:t>ve</w:t>
      </w:r>
      <w:r w:rsidR="00F57F73">
        <w:rPr>
          <w:rFonts w:ascii="Calibri" w:eastAsia="Times New Roman" w:hAnsi="Calibri" w:cs="Calibri"/>
          <w:color w:val="000000" w:themeColor="text1"/>
        </w:rPr>
        <w:t xml:space="preserve"> approach</w:t>
      </w:r>
      <w:r w:rsidR="00433C9D">
        <w:rPr>
          <w:rFonts w:ascii="Calibri" w:eastAsia="Times New Roman" w:hAnsi="Calibri" w:cs="Calibri"/>
          <w:color w:val="000000" w:themeColor="text1"/>
        </w:rPr>
        <w:t>.</w:t>
      </w:r>
      <w:r w:rsidR="00D97B9C" w:rsidDel="00DB4349">
        <w:rPr>
          <w:rFonts w:ascii="Calibri" w:eastAsia="Times New Roman" w:hAnsi="Calibri" w:cs="Calibri"/>
          <w:color w:val="000000" w:themeColor="text1"/>
        </w:rPr>
        <w:t xml:space="preserve"> </w:t>
      </w:r>
      <w:r w:rsidR="00DB4349">
        <w:rPr>
          <w:rFonts w:ascii="Calibri" w:eastAsia="Times New Roman" w:hAnsi="Calibri" w:cs="Calibri"/>
          <w:color w:val="000000" w:themeColor="text1"/>
        </w:rPr>
        <w:t xml:space="preserve">Our final </w:t>
      </w:r>
      <w:r w:rsidR="00960473">
        <w:rPr>
          <w:rFonts w:ascii="Calibri" w:eastAsia="Times New Roman" w:hAnsi="Calibri" w:cs="Calibri"/>
          <w:color w:val="000000" w:themeColor="text1"/>
        </w:rPr>
        <w:t>WUC</w:t>
      </w:r>
      <w:r w:rsidR="00D97B9C">
        <w:rPr>
          <w:rFonts w:ascii="Calibri" w:eastAsia="Times New Roman" w:hAnsi="Calibri" w:cs="Calibri"/>
          <w:color w:val="000000" w:themeColor="text1"/>
        </w:rPr>
        <w:t xml:space="preserve"> guide will </w:t>
      </w:r>
      <w:r w:rsidR="00DB4349">
        <w:rPr>
          <w:rFonts w:ascii="Calibri" w:eastAsia="Times New Roman" w:hAnsi="Calibri" w:cs="Calibri"/>
          <w:color w:val="000000" w:themeColor="text1"/>
        </w:rPr>
        <w:t>draw from</w:t>
      </w:r>
      <w:r w:rsidR="00260C9A">
        <w:rPr>
          <w:rFonts w:ascii="Calibri" w:eastAsia="Times New Roman" w:hAnsi="Calibri" w:cs="Calibri"/>
          <w:color w:val="000000" w:themeColor="text1"/>
        </w:rPr>
        <w:t xml:space="preserve"> past research on collaborative governance</w:t>
      </w:r>
      <w:r w:rsidR="00960473">
        <w:rPr>
          <w:rFonts w:ascii="Calibri" w:eastAsia="Times New Roman" w:hAnsi="Calibri" w:cs="Calibri"/>
          <w:color w:val="000000" w:themeColor="text1"/>
        </w:rPr>
        <w:t xml:space="preserve"> to support and encourage positive</w:t>
      </w:r>
      <w:r w:rsidR="003B1ACA">
        <w:rPr>
          <w:rFonts w:ascii="Calibri" w:eastAsia="Times New Roman" w:hAnsi="Calibri" w:cs="Calibri"/>
          <w:color w:val="000000" w:themeColor="text1"/>
        </w:rPr>
        <w:t>,</w:t>
      </w:r>
      <w:r w:rsidR="0047440A">
        <w:rPr>
          <w:rFonts w:ascii="Calibri" w:eastAsia="Times New Roman" w:hAnsi="Calibri" w:cs="Calibri"/>
          <w:color w:val="000000" w:themeColor="text1"/>
        </w:rPr>
        <w:t xml:space="preserve"> productive</w:t>
      </w:r>
      <w:r w:rsidR="00960473">
        <w:rPr>
          <w:rFonts w:ascii="Calibri" w:eastAsia="Times New Roman" w:hAnsi="Calibri" w:cs="Calibri"/>
          <w:color w:val="000000" w:themeColor="text1"/>
        </w:rPr>
        <w:t xml:space="preserve"> conversations</w:t>
      </w:r>
      <w:r w:rsidR="003B1ACA">
        <w:rPr>
          <w:rFonts w:ascii="Calibri" w:eastAsia="Times New Roman" w:hAnsi="Calibri" w:cs="Calibri"/>
          <w:color w:val="000000" w:themeColor="text1"/>
        </w:rPr>
        <w:t xml:space="preserve"> </w:t>
      </w:r>
      <w:r w:rsidR="00546CBF">
        <w:rPr>
          <w:rFonts w:ascii="Calibri" w:eastAsia="Times New Roman" w:hAnsi="Calibri" w:cs="Calibri"/>
          <w:color w:val="000000" w:themeColor="text1"/>
        </w:rPr>
        <w:t xml:space="preserve">among water users </w:t>
      </w:r>
      <w:r w:rsidR="003B1ACA">
        <w:rPr>
          <w:rFonts w:ascii="Calibri" w:eastAsia="Times New Roman" w:hAnsi="Calibri" w:cs="Calibri"/>
          <w:color w:val="000000" w:themeColor="text1"/>
        </w:rPr>
        <w:t>and</w:t>
      </w:r>
      <w:r w:rsidR="00324391">
        <w:rPr>
          <w:rFonts w:ascii="Calibri" w:eastAsia="Times New Roman" w:hAnsi="Calibri" w:cs="Calibri"/>
          <w:color w:val="000000" w:themeColor="text1"/>
        </w:rPr>
        <w:t xml:space="preserve"> </w:t>
      </w:r>
      <w:r w:rsidR="00546CBF">
        <w:rPr>
          <w:rFonts w:ascii="Calibri" w:eastAsia="Times New Roman" w:hAnsi="Calibri" w:cs="Calibri"/>
          <w:color w:val="000000" w:themeColor="text1"/>
        </w:rPr>
        <w:t>will</w:t>
      </w:r>
      <w:r w:rsidR="00324391">
        <w:rPr>
          <w:rFonts w:ascii="Calibri" w:eastAsia="Times New Roman" w:hAnsi="Calibri" w:cs="Calibri"/>
          <w:color w:val="000000" w:themeColor="text1"/>
        </w:rPr>
        <w:t xml:space="preserve"> </w:t>
      </w:r>
      <w:r w:rsidR="00F055D8">
        <w:rPr>
          <w:rFonts w:ascii="Calibri" w:eastAsia="Times New Roman" w:hAnsi="Calibri" w:cs="Calibri"/>
          <w:color w:val="000000" w:themeColor="text1"/>
        </w:rPr>
        <w:t>incorporat</w:t>
      </w:r>
      <w:r w:rsidR="003B1ACA">
        <w:rPr>
          <w:rFonts w:ascii="Calibri" w:eastAsia="Times New Roman" w:hAnsi="Calibri" w:cs="Calibri"/>
          <w:color w:val="000000" w:themeColor="text1"/>
        </w:rPr>
        <w:t>e</w:t>
      </w:r>
      <w:r w:rsidR="00D97B9C">
        <w:rPr>
          <w:rFonts w:ascii="Calibri" w:eastAsia="Times New Roman" w:hAnsi="Calibri" w:cs="Calibri"/>
          <w:color w:val="000000" w:themeColor="text1"/>
        </w:rPr>
        <w:t xml:space="preserve"> </w:t>
      </w:r>
      <w:r w:rsidR="00F3452D">
        <w:rPr>
          <w:rFonts w:ascii="Calibri" w:eastAsia="Times New Roman" w:hAnsi="Calibri" w:cs="Calibri"/>
          <w:color w:val="000000" w:themeColor="text1"/>
        </w:rPr>
        <w:t xml:space="preserve">proven </w:t>
      </w:r>
      <w:r w:rsidR="00303628">
        <w:rPr>
          <w:rFonts w:ascii="Calibri" w:eastAsia="Times New Roman" w:hAnsi="Calibri" w:cs="Calibri"/>
          <w:color w:val="000000" w:themeColor="text1"/>
        </w:rPr>
        <w:t>techniques such as</w:t>
      </w:r>
      <w:r w:rsidR="00D97B9C">
        <w:rPr>
          <w:rFonts w:ascii="Calibri" w:eastAsia="Times New Roman" w:hAnsi="Calibri" w:cs="Calibri"/>
          <w:color w:val="000000" w:themeColor="text1"/>
        </w:rPr>
        <w:t xml:space="preserve"> </w:t>
      </w:r>
      <w:r w:rsidR="009D5A20">
        <w:rPr>
          <w:rFonts w:ascii="Calibri" w:eastAsia="Times New Roman" w:hAnsi="Calibri" w:cs="Calibri"/>
          <w:color w:val="000000" w:themeColor="text1"/>
        </w:rPr>
        <w:t>participatory modeling exercises</w:t>
      </w:r>
      <w:r w:rsidR="00DC55BA">
        <w:rPr>
          <w:rFonts w:ascii="Calibri" w:eastAsia="Times New Roman" w:hAnsi="Calibri" w:cs="Calibri"/>
          <w:color w:val="000000" w:themeColor="text1"/>
        </w:rPr>
        <w:t xml:space="preserve"> to help them pursue agreement on a set of shared goals. </w:t>
      </w:r>
    </w:p>
    <w:p w14:paraId="6E66DD54" w14:textId="70E75082" w:rsidR="00AE6363" w:rsidDel="00DF3726" w:rsidRDefault="00AE6363" w:rsidP="00DC55BA">
      <w:pPr>
        <w:spacing w:line="240" w:lineRule="auto"/>
        <w:rPr>
          <w:rFonts w:ascii="Calibri" w:eastAsia="Times New Roman" w:hAnsi="Calibri" w:cs="Calibri"/>
          <w:color w:val="000000" w:themeColor="text1"/>
        </w:rPr>
      </w:pPr>
      <w:r w:rsidRPr="30314AF7">
        <w:rPr>
          <w:rFonts w:ascii="Calibri" w:eastAsia="Times New Roman" w:hAnsi="Calibri" w:cs="Calibri"/>
          <w:color w:val="000000" w:themeColor="text1"/>
        </w:rPr>
        <w:t xml:space="preserve">Michigan water </w:t>
      </w:r>
      <w:r w:rsidR="00224C9D" w:rsidRPr="30314AF7">
        <w:rPr>
          <w:rFonts w:ascii="Calibri" w:eastAsia="Times New Roman" w:hAnsi="Calibri" w:cs="Calibri"/>
          <w:color w:val="000000" w:themeColor="text1"/>
        </w:rPr>
        <w:t>polic</w:t>
      </w:r>
      <w:r w:rsidR="00224C9D">
        <w:rPr>
          <w:rFonts w:ascii="Calibri" w:eastAsia="Times New Roman" w:hAnsi="Calibri" w:cs="Calibri"/>
          <w:color w:val="000000" w:themeColor="text1"/>
        </w:rPr>
        <w:t>y is exceedingly complex</w:t>
      </w:r>
      <w:r w:rsidRPr="30314AF7">
        <w:rPr>
          <w:rFonts w:ascii="Calibri" w:eastAsia="Times New Roman" w:hAnsi="Calibri" w:cs="Calibri"/>
          <w:color w:val="000000" w:themeColor="text1"/>
        </w:rPr>
        <w:t>,</w:t>
      </w:r>
      <w:r w:rsidR="004E3DC4">
        <w:rPr>
          <w:rFonts w:ascii="Calibri" w:eastAsia="Times New Roman" w:hAnsi="Calibri" w:cs="Calibri"/>
          <w:color w:val="000000" w:themeColor="text1"/>
        </w:rPr>
        <w:t xml:space="preserve"> and while</w:t>
      </w:r>
      <w:r w:rsidRPr="30314AF7">
        <w:rPr>
          <w:rFonts w:ascii="Calibri" w:eastAsia="Times New Roman" w:hAnsi="Calibri" w:cs="Calibri"/>
          <w:color w:val="000000" w:themeColor="text1"/>
        </w:rPr>
        <w:t xml:space="preserve"> respondents believed that they were at least somewhat knowledgeable</w:t>
      </w:r>
      <w:r w:rsidR="004E3DC4">
        <w:rPr>
          <w:rFonts w:ascii="Calibri" w:eastAsia="Times New Roman" w:hAnsi="Calibri" w:cs="Calibri"/>
          <w:color w:val="000000" w:themeColor="text1"/>
        </w:rPr>
        <w:t xml:space="preserve"> about the rules that govern water use in the state</w:t>
      </w:r>
      <w:r w:rsidR="009435B6">
        <w:rPr>
          <w:rFonts w:ascii="Calibri" w:eastAsia="Times New Roman" w:hAnsi="Calibri" w:cs="Calibri"/>
          <w:color w:val="000000" w:themeColor="text1"/>
        </w:rPr>
        <w:t xml:space="preserve">, </w:t>
      </w:r>
      <w:r w:rsidR="004E3DC4">
        <w:rPr>
          <w:rFonts w:ascii="Calibri" w:eastAsia="Times New Roman" w:hAnsi="Calibri" w:cs="Calibri"/>
          <w:color w:val="000000" w:themeColor="text1"/>
        </w:rPr>
        <w:t>they</w:t>
      </w:r>
      <w:r w:rsidRPr="30314AF7" w:rsidDel="004E3DC4">
        <w:rPr>
          <w:rFonts w:ascii="Calibri" w:eastAsia="Times New Roman" w:hAnsi="Calibri" w:cs="Calibri"/>
          <w:color w:val="000000" w:themeColor="text1"/>
        </w:rPr>
        <w:t xml:space="preserve"> </w:t>
      </w:r>
      <w:r w:rsidR="004E3DC4">
        <w:rPr>
          <w:rFonts w:ascii="Calibri" w:eastAsia="Times New Roman" w:hAnsi="Calibri" w:cs="Calibri"/>
          <w:color w:val="000000" w:themeColor="text1"/>
        </w:rPr>
        <w:t>were</w:t>
      </w:r>
      <w:r w:rsidR="004E3DC4" w:rsidRPr="30314AF7">
        <w:rPr>
          <w:rFonts w:ascii="Calibri" w:eastAsia="Times New Roman" w:hAnsi="Calibri" w:cs="Calibri"/>
          <w:color w:val="000000" w:themeColor="text1"/>
        </w:rPr>
        <w:t xml:space="preserve"> </w:t>
      </w:r>
      <w:r w:rsidRPr="30314AF7">
        <w:rPr>
          <w:rFonts w:ascii="Calibri" w:eastAsia="Times New Roman" w:hAnsi="Calibri" w:cs="Calibri"/>
          <w:color w:val="000000" w:themeColor="text1"/>
        </w:rPr>
        <w:t xml:space="preserve">unfamiliar with </w:t>
      </w:r>
      <w:r w:rsidR="0091395B">
        <w:rPr>
          <w:rFonts w:ascii="Calibri" w:eastAsia="Times New Roman" w:hAnsi="Calibri" w:cs="Calibri"/>
          <w:color w:val="000000" w:themeColor="text1"/>
        </w:rPr>
        <w:t xml:space="preserve">those aspects </w:t>
      </w:r>
      <w:r w:rsidR="00093A06">
        <w:rPr>
          <w:rFonts w:ascii="Calibri" w:eastAsia="Times New Roman" w:hAnsi="Calibri" w:cs="Calibri"/>
          <w:color w:val="000000" w:themeColor="text1"/>
        </w:rPr>
        <w:t>that</w:t>
      </w:r>
      <w:r w:rsidR="0091395B">
        <w:rPr>
          <w:rFonts w:ascii="Calibri" w:eastAsia="Times New Roman" w:hAnsi="Calibri" w:cs="Calibri"/>
          <w:color w:val="000000" w:themeColor="text1"/>
        </w:rPr>
        <w:t xml:space="preserve"> are</w:t>
      </w:r>
      <w:r w:rsidRPr="30314AF7">
        <w:rPr>
          <w:rFonts w:ascii="Calibri" w:eastAsia="Times New Roman" w:hAnsi="Calibri" w:cs="Calibri"/>
          <w:color w:val="000000" w:themeColor="text1"/>
        </w:rPr>
        <w:t xml:space="preserve"> particularly relevant to WUCs including the Great Lakes</w:t>
      </w:r>
      <w:r w:rsidR="000A4E46" w:rsidRPr="30314AF7">
        <w:rPr>
          <w:rFonts w:ascii="Calibri" w:eastAsia="Times New Roman" w:hAnsi="Calibri" w:cs="Calibri"/>
          <w:color w:val="000000" w:themeColor="text1"/>
        </w:rPr>
        <w:t>-St. Lawrence River Basin Water</w:t>
      </w:r>
      <w:r w:rsidRPr="30314AF7">
        <w:rPr>
          <w:rFonts w:ascii="Calibri" w:eastAsia="Times New Roman" w:hAnsi="Calibri" w:cs="Calibri"/>
          <w:color w:val="000000" w:themeColor="text1"/>
        </w:rPr>
        <w:t xml:space="preserve"> Compact, the W</w:t>
      </w:r>
      <w:r w:rsidR="00093A06">
        <w:rPr>
          <w:rFonts w:ascii="Calibri" w:eastAsia="Times New Roman" w:hAnsi="Calibri" w:cs="Calibri"/>
          <w:color w:val="000000" w:themeColor="text1"/>
        </w:rPr>
        <w:t xml:space="preserve">ater </w:t>
      </w:r>
      <w:r w:rsidRPr="30314AF7">
        <w:rPr>
          <w:rFonts w:ascii="Calibri" w:eastAsia="Times New Roman" w:hAnsi="Calibri" w:cs="Calibri"/>
          <w:color w:val="000000" w:themeColor="text1"/>
        </w:rPr>
        <w:t>W</w:t>
      </w:r>
      <w:r w:rsidR="00093A06">
        <w:rPr>
          <w:rFonts w:ascii="Calibri" w:eastAsia="Times New Roman" w:hAnsi="Calibri" w:cs="Calibri"/>
          <w:color w:val="000000" w:themeColor="text1"/>
        </w:rPr>
        <w:t xml:space="preserve">ithdrawal </w:t>
      </w:r>
      <w:r w:rsidRPr="30314AF7">
        <w:rPr>
          <w:rFonts w:ascii="Calibri" w:eastAsia="Times New Roman" w:hAnsi="Calibri" w:cs="Calibri"/>
          <w:color w:val="000000" w:themeColor="text1"/>
        </w:rPr>
        <w:t>A</w:t>
      </w:r>
      <w:r w:rsidR="00093A06">
        <w:rPr>
          <w:rFonts w:ascii="Calibri" w:eastAsia="Times New Roman" w:hAnsi="Calibri" w:cs="Calibri"/>
          <w:color w:val="000000" w:themeColor="text1"/>
        </w:rPr>
        <w:t xml:space="preserve">ssessment </w:t>
      </w:r>
      <w:r w:rsidRPr="30314AF7">
        <w:rPr>
          <w:rFonts w:ascii="Calibri" w:eastAsia="Times New Roman" w:hAnsi="Calibri" w:cs="Calibri"/>
          <w:color w:val="000000" w:themeColor="text1"/>
        </w:rPr>
        <w:t>T</w:t>
      </w:r>
      <w:r w:rsidR="00093A06">
        <w:rPr>
          <w:rFonts w:ascii="Calibri" w:eastAsia="Times New Roman" w:hAnsi="Calibri" w:cs="Calibri"/>
          <w:color w:val="000000" w:themeColor="text1"/>
        </w:rPr>
        <w:t>ool</w:t>
      </w:r>
      <w:r w:rsidR="009435B6">
        <w:rPr>
          <w:rFonts w:ascii="Calibri" w:eastAsia="Times New Roman" w:hAnsi="Calibri" w:cs="Calibri"/>
          <w:color w:val="000000" w:themeColor="text1"/>
        </w:rPr>
        <w:t>,</w:t>
      </w:r>
      <w:r w:rsidRPr="30314AF7">
        <w:rPr>
          <w:rFonts w:ascii="Calibri" w:eastAsia="Times New Roman" w:hAnsi="Calibri" w:cs="Calibri"/>
          <w:color w:val="000000" w:themeColor="text1"/>
        </w:rPr>
        <w:t xml:space="preserve"> and A</w:t>
      </w:r>
      <w:r w:rsidR="00AD47D3">
        <w:rPr>
          <w:rFonts w:ascii="Calibri" w:eastAsia="Times New Roman" w:hAnsi="Calibri" w:cs="Calibri"/>
          <w:color w:val="000000" w:themeColor="text1"/>
        </w:rPr>
        <w:t>dverse Resource Impacts</w:t>
      </w:r>
      <w:r w:rsidRPr="30314AF7">
        <w:rPr>
          <w:rFonts w:ascii="Calibri" w:eastAsia="Times New Roman" w:hAnsi="Calibri" w:cs="Calibri"/>
          <w:color w:val="000000" w:themeColor="text1"/>
        </w:rPr>
        <w:t>.</w:t>
      </w:r>
      <w:r w:rsidR="00626C51">
        <w:rPr>
          <w:rFonts w:ascii="Calibri" w:eastAsia="Times New Roman" w:hAnsi="Calibri" w:cs="Calibri"/>
          <w:color w:val="000000" w:themeColor="text1"/>
        </w:rPr>
        <w:t xml:space="preserve"> </w:t>
      </w:r>
      <w:r w:rsidR="001811D2">
        <w:rPr>
          <w:rFonts w:ascii="Calibri" w:eastAsia="Times New Roman" w:hAnsi="Calibri" w:cs="Calibri"/>
          <w:color w:val="000000" w:themeColor="text1"/>
        </w:rPr>
        <w:t>Increas</w:t>
      </w:r>
      <w:r w:rsidR="00F821CA">
        <w:rPr>
          <w:rFonts w:ascii="Calibri" w:eastAsia="Times New Roman" w:hAnsi="Calibri" w:cs="Calibri"/>
          <w:color w:val="000000" w:themeColor="text1"/>
        </w:rPr>
        <w:t>ing</w:t>
      </w:r>
      <w:r w:rsidR="001811D2">
        <w:rPr>
          <w:rFonts w:ascii="Calibri" w:eastAsia="Times New Roman" w:hAnsi="Calibri" w:cs="Calibri"/>
          <w:color w:val="000000" w:themeColor="text1"/>
        </w:rPr>
        <w:t xml:space="preserve"> knowledge of the purpose behind water policy will also</w:t>
      </w:r>
      <w:r w:rsidR="00F821CA">
        <w:rPr>
          <w:rFonts w:ascii="Calibri" w:eastAsia="Times New Roman" w:hAnsi="Calibri" w:cs="Calibri"/>
          <w:color w:val="000000" w:themeColor="text1"/>
        </w:rPr>
        <w:t xml:space="preserve"> address some common</w:t>
      </w:r>
      <w:r w:rsidR="00093A06">
        <w:rPr>
          <w:rFonts w:ascii="Calibri" w:eastAsia="Times New Roman" w:hAnsi="Calibri" w:cs="Calibri"/>
          <w:color w:val="000000" w:themeColor="text1"/>
        </w:rPr>
        <w:t>ly held</w:t>
      </w:r>
      <w:r w:rsidR="00F821CA">
        <w:rPr>
          <w:rFonts w:ascii="Calibri" w:eastAsia="Times New Roman" w:hAnsi="Calibri" w:cs="Calibri"/>
          <w:color w:val="000000" w:themeColor="text1"/>
        </w:rPr>
        <w:t xml:space="preserve"> concerns among water users. </w:t>
      </w:r>
      <w:r w:rsidR="00093A06">
        <w:rPr>
          <w:rFonts w:ascii="Calibri" w:eastAsia="Times New Roman" w:hAnsi="Calibri" w:cs="Calibri"/>
          <w:color w:val="000000" w:themeColor="text1"/>
        </w:rPr>
        <w:t>For example, w</w:t>
      </w:r>
      <w:r w:rsidR="00F32280">
        <w:rPr>
          <w:rFonts w:ascii="Calibri" w:eastAsia="Times New Roman" w:hAnsi="Calibri" w:cs="Calibri"/>
          <w:color w:val="000000" w:themeColor="text1"/>
        </w:rPr>
        <w:t xml:space="preserve">ater users frequently mentioned diversions </w:t>
      </w:r>
      <w:r w:rsidR="00A46601">
        <w:rPr>
          <w:rFonts w:ascii="Calibri" w:eastAsia="Times New Roman" w:hAnsi="Calibri" w:cs="Calibri"/>
          <w:color w:val="000000" w:themeColor="text1"/>
        </w:rPr>
        <w:t xml:space="preserve">outside the Great Lakes as a risk to Michigan’s water, </w:t>
      </w:r>
      <w:r w:rsidR="008B7724">
        <w:rPr>
          <w:rFonts w:ascii="Calibri" w:eastAsia="Times New Roman" w:hAnsi="Calibri" w:cs="Calibri"/>
          <w:color w:val="000000" w:themeColor="text1"/>
        </w:rPr>
        <w:t xml:space="preserve">but </w:t>
      </w:r>
      <w:r w:rsidR="00093A06">
        <w:rPr>
          <w:rFonts w:ascii="Calibri" w:eastAsia="Times New Roman" w:hAnsi="Calibri" w:cs="Calibri"/>
          <w:color w:val="000000" w:themeColor="text1"/>
        </w:rPr>
        <w:t>the</w:t>
      </w:r>
      <w:r w:rsidR="00F50F69">
        <w:rPr>
          <w:rFonts w:ascii="Calibri" w:eastAsia="Times New Roman" w:hAnsi="Calibri" w:cs="Calibri"/>
          <w:color w:val="000000" w:themeColor="text1"/>
        </w:rPr>
        <w:t xml:space="preserve"> </w:t>
      </w:r>
      <w:r w:rsidR="008B7724">
        <w:rPr>
          <w:rFonts w:ascii="Calibri" w:eastAsia="Times New Roman" w:hAnsi="Calibri" w:cs="Calibri"/>
          <w:color w:val="000000" w:themeColor="text1"/>
        </w:rPr>
        <w:t xml:space="preserve">Compact </w:t>
      </w:r>
      <w:r w:rsidR="00F50F69">
        <w:rPr>
          <w:rFonts w:ascii="Calibri" w:eastAsia="Times New Roman" w:hAnsi="Calibri" w:cs="Calibri"/>
          <w:color w:val="000000" w:themeColor="text1"/>
        </w:rPr>
        <w:t xml:space="preserve">is </w:t>
      </w:r>
      <w:r w:rsidR="002D4069">
        <w:rPr>
          <w:rFonts w:ascii="Calibri" w:eastAsia="Times New Roman" w:hAnsi="Calibri" w:cs="Calibri"/>
          <w:color w:val="000000" w:themeColor="text1"/>
        </w:rPr>
        <w:t>a</w:t>
      </w:r>
      <w:r w:rsidR="00DC55BA">
        <w:rPr>
          <w:rFonts w:ascii="Calibri" w:eastAsia="Times New Roman" w:hAnsi="Calibri" w:cs="Calibri"/>
          <w:color w:val="000000" w:themeColor="text1"/>
        </w:rPr>
        <w:t xml:space="preserve"> multi-state agreement </w:t>
      </w:r>
      <w:r w:rsidR="008B7724">
        <w:rPr>
          <w:rFonts w:ascii="Calibri" w:eastAsia="Times New Roman" w:hAnsi="Calibri" w:cs="Calibri"/>
          <w:color w:val="000000" w:themeColor="text1"/>
        </w:rPr>
        <w:t xml:space="preserve">created to </w:t>
      </w:r>
      <w:r w:rsidR="00A82BE7">
        <w:rPr>
          <w:rFonts w:ascii="Calibri" w:eastAsia="Times New Roman" w:hAnsi="Calibri" w:cs="Calibri"/>
          <w:color w:val="000000" w:themeColor="text1"/>
        </w:rPr>
        <w:t xml:space="preserve">specifically address this threat. </w:t>
      </w:r>
      <w:r w:rsidR="00DA143D">
        <w:rPr>
          <w:rFonts w:ascii="Calibri" w:eastAsia="Times New Roman" w:hAnsi="Calibri" w:cs="Calibri"/>
          <w:color w:val="000000" w:themeColor="text1"/>
        </w:rPr>
        <w:t xml:space="preserve">Including </w:t>
      </w:r>
      <w:r w:rsidR="005A5C77">
        <w:rPr>
          <w:rFonts w:ascii="Calibri" w:eastAsia="Times New Roman" w:hAnsi="Calibri" w:cs="Calibri"/>
          <w:color w:val="000000" w:themeColor="text1"/>
        </w:rPr>
        <w:t>such</w:t>
      </w:r>
      <w:r w:rsidR="00DA143D">
        <w:rPr>
          <w:rFonts w:ascii="Calibri" w:eastAsia="Times New Roman" w:hAnsi="Calibri" w:cs="Calibri"/>
          <w:color w:val="000000" w:themeColor="text1"/>
        </w:rPr>
        <w:t xml:space="preserve"> baseline knowledge of water policy will be important to </w:t>
      </w:r>
      <w:r w:rsidR="00F86027">
        <w:rPr>
          <w:rFonts w:ascii="Calibri" w:eastAsia="Times New Roman" w:hAnsi="Calibri" w:cs="Calibri"/>
          <w:color w:val="000000" w:themeColor="text1"/>
        </w:rPr>
        <w:t xml:space="preserve">fostering </w:t>
      </w:r>
      <w:r w:rsidR="00DA143D">
        <w:rPr>
          <w:rFonts w:ascii="Calibri" w:eastAsia="Times New Roman" w:hAnsi="Calibri" w:cs="Calibri"/>
          <w:color w:val="000000" w:themeColor="text1"/>
        </w:rPr>
        <w:t xml:space="preserve">collaboration and </w:t>
      </w:r>
      <w:r w:rsidR="00F86027">
        <w:rPr>
          <w:rFonts w:ascii="Calibri" w:eastAsia="Times New Roman" w:hAnsi="Calibri" w:cs="Calibri"/>
          <w:color w:val="000000" w:themeColor="text1"/>
        </w:rPr>
        <w:t>may</w:t>
      </w:r>
      <w:r w:rsidR="00DA143D">
        <w:rPr>
          <w:rFonts w:ascii="Calibri" w:eastAsia="Times New Roman" w:hAnsi="Calibri" w:cs="Calibri"/>
          <w:color w:val="000000" w:themeColor="text1"/>
        </w:rPr>
        <w:t xml:space="preserve"> also help to increase trust</w:t>
      </w:r>
      <w:r w:rsidR="009540E3">
        <w:rPr>
          <w:rFonts w:ascii="Calibri" w:eastAsia="Times New Roman" w:hAnsi="Calibri" w:cs="Calibri"/>
          <w:color w:val="000000" w:themeColor="text1"/>
        </w:rPr>
        <w:t xml:space="preserve"> in those state agencies tasked with enacting these policies. </w:t>
      </w:r>
      <w:r w:rsidR="00DA143D">
        <w:rPr>
          <w:rFonts w:ascii="Calibri" w:eastAsia="Times New Roman" w:hAnsi="Calibri" w:cs="Calibri"/>
          <w:color w:val="000000" w:themeColor="text1"/>
        </w:rPr>
        <w:t xml:space="preserve"> </w:t>
      </w:r>
      <w:r w:rsidR="48FED4AF" w:rsidRPr="30314AF7">
        <w:rPr>
          <w:rFonts w:ascii="Calibri" w:eastAsia="Times New Roman" w:hAnsi="Calibri" w:cs="Calibri"/>
          <w:color w:val="000000" w:themeColor="text1"/>
        </w:rPr>
        <w:t xml:space="preserve"> </w:t>
      </w:r>
      <w:r w:rsidR="091292ED" w:rsidRPr="30314AF7">
        <w:rPr>
          <w:rFonts w:ascii="Calibri" w:eastAsia="Times New Roman" w:hAnsi="Calibri" w:cs="Calibri"/>
          <w:color w:val="000000" w:themeColor="text1"/>
        </w:rPr>
        <w:t xml:space="preserve"> </w:t>
      </w:r>
    </w:p>
    <w:p w14:paraId="44A7550D" w14:textId="369B9098" w:rsidR="52A98BAC" w:rsidRPr="005870A7" w:rsidRDefault="003D0F52" w:rsidP="701FC583">
      <w:pPr>
        <w:spacing w:line="240" w:lineRule="auto"/>
        <w:rPr>
          <w:rFonts w:ascii="Calibri" w:eastAsia="Times New Roman" w:hAnsi="Calibri" w:cs="Calibri"/>
          <w:color w:val="000000"/>
          <w:kern w:val="0"/>
          <w14:ligatures w14:val="none"/>
        </w:rPr>
      </w:pPr>
      <w:r>
        <w:rPr>
          <w:rFonts w:ascii="Calibri" w:eastAsia="Times New Roman" w:hAnsi="Calibri" w:cs="Calibri"/>
          <w:color w:val="000000" w:themeColor="text1"/>
        </w:rPr>
        <w:t>Unsurprisingly</w:t>
      </w:r>
      <w:r w:rsidR="009435B6">
        <w:rPr>
          <w:rFonts w:ascii="Calibri" w:eastAsia="Times New Roman" w:hAnsi="Calibri" w:cs="Calibri"/>
          <w:color w:val="000000" w:themeColor="text1"/>
        </w:rPr>
        <w:t>, respondents wer</w:t>
      </w:r>
      <w:r w:rsidR="00873EBD" w:rsidRPr="0919D27A">
        <w:rPr>
          <w:rFonts w:ascii="Calibri" w:eastAsia="Times New Roman" w:hAnsi="Calibri" w:cs="Calibri"/>
          <w:color w:val="000000" w:themeColor="text1"/>
        </w:rPr>
        <w:t>e also unfamiliar with W</w:t>
      </w:r>
      <w:r w:rsidR="00920689">
        <w:rPr>
          <w:rFonts w:ascii="Calibri" w:eastAsia="Times New Roman" w:hAnsi="Calibri" w:cs="Calibri"/>
          <w:color w:val="000000" w:themeColor="text1"/>
        </w:rPr>
        <w:t xml:space="preserve">ater </w:t>
      </w:r>
      <w:r w:rsidR="00873EBD" w:rsidRPr="0919D27A">
        <w:rPr>
          <w:rFonts w:ascii="Calibri" w:eastAsia="Times New Roman" w:hAnsi="Calibri" w:cs="Calibri"/>
          <w:color w:val="000000" w:themeColor="text1"/>
        </w:rPr>
        <w:t>U</w:t>
      </w:r>
      <w:r w:rsidR="00920689">
        <w:rPr>
          <w:rFonts w:ascii="Calibri" w:eastAsia="Times New Roman" w:hAnsi="Calibri" w:cs="Calibri"/>
          <w:color w:val="000000" w:themeColor="text1"/>
        </w:rPr>
        <w:t>ser Committees</w:t>
      </w:r>
      <w:r w:rsidR="00873EBD" w:rsidRPr="0919D27A">
        <w:rPr>
          <w:rFonts w:ascii="Calibri" w:eastAsia="Times New Roman" w:hAnsi="Calibri" w:cs="Calibri"/>
          <w:color w:val="000000" w:themeColor="text1"/>
        </w:rPr>
        <w:t xml:space="preserve">. </w:t>
      </w:r>
      <w:r w:rsidR="002E31D7">
        <w:rPr>
          <w:rFonts w:ascii="Calibri" w:eastAsia="Times New Roman" w:hAnsi="Calibri" w:cs="Calibri"/>
          <w:color w:val="000000" w:themeColor="text1"/>
        </w:rPr>
        <w:t>O</w:t>
      </w:r>
      <w:r w:rsidR="00AE6363" w:rsidRPr="0919D27A" w:rsidDel="00EC524A">
        <w:rPr>
          <w:rFonts w:ascii="Calibri" w:eastAsia="Times New Roman" w:hAnsi="Calibri" w:cs="Calibri"/>
          <w:color w:val="000000" w:themeColor="text1"/>
        </w:rPr>
        <w:t xml:space="preserve">nce </w:t>
      </w:r>
      <w:r w:rsidR="00AE6363">
        <w:rPr>
          <w:rFonts w:ascii="Calibri" w:eastAsia="Times New Roman" w:hAnsi="Calibri" w:cs="Calibri"/>
          <w:color w:val="000000"/>
          <w:kern w:val="0"/>
          <w14:ligatures w14:val="none"/>
        </w:rPr>
        <w:t>they were introduced to the concept</w:t>
      </w:r>
      <w:r w:rsidR="00F3099A">
        <w:rPr>
          <w:rFonts w:ascii="Calibri" w:eastAsia="Times New Roman" w:hAnsi="Calibri" w:cs="Calibri"/>
          <w:color w:val="000000"/>
          <w:kern w:val="0"/>
          <w14:ligatures w14:val="none"/>
        </w:rPr>
        <w:t xml:space="preserve"> through a hypothetical scenario</w:t>
      </w:r>
      <w:r w:rsidR="00AE6363" w:rsidDel="00A971A8">
        <w:rPr>
          <w:rFonts w:ascii="Calibri" w:eastAsia="Times New Roman" w:hAnsi="Calibri" w:cs="Calibri"/>
          <w:color w:val="000000"/>
          <w:kern w:val="0"/>
          <w14:ligatures w14:val="none"/>
        </w:rPr>
        <w:t>,</w:t>
      </w:r>
      <w:r w:rsidR="00AE6363">
        <w:rPr>
          <w:rFonts w:ascii="Calibri" w:eastAsia="Times New Roman" w:hAnsi="Calibri" w:cs="Calibri"/>
          <w:color w:val="000000"/>
          <w:kern w:val="0"/>
          <w14:ligatures w14:val="none"/>
        </w:rPr>
        <w:t xml:space="preserve"> </w:t>
      </w:r>
      <w:r w:rsidR="002E31D7">
        <w:rPr>
          <w:rFonts w:ascii="Calibri" w:eastAsia="Times New Roman" w:hAnsi="Calibri" w:cs="Calibri"/>
          <w:color w:val="000000"/>
          <w:kern w:val="0"/>
          <w14:ligatures w14:val="none"/>
        </w:rPr>
        <w:t xml:space="preserve">however, </w:t>
      </w:r>
      <w:r w:rsidR="00AE6363">
        <w:rPr>
          <w:rFonts w:ascii="Calibri" w:eastAsia="Times New Roman" w:hAnsi="Calibri" w:cs="Calibri"/>
          <w:color w:val="000000"/>
          <w:kern w:val="0"/>
          <w14:ligatures w14:val="none"/>
        </w:rPr>
        <w:t xml:space="preserve">most water users </w:t>
      </w:r>
      <w:r w:rsidR="46644907">
        <w:rPr>
          <w:rFonts w:ascii="Calibri" w:eastAsia="Times New Roman" w:hAnsi="Calibri" w:cs="Calibri"/>
          <w:color w:val="000000"/>
          <w:kern w:val="0"/>
          <w14:ligatures w14:val="none"/>
        </w:rPr>
        <w:t>said</w:t>
      </w:r>
      <w:r w:rsidR="00AE6363">
        <w:rPr>
          <w:rFonts w:ascii="Calibri" w:eastAsia="Times New Roman" w:hAnsi="Calibri" w:cs="Calibri"/>
          <w:color w:val="000000"/>
          <w:kern w:val="0"/>
          <w14:ligatures w14:val="none"/>
        </w:rPr>
        <w:t xml:space="preserve"> they would participate</w:t>
      </w:r>
      <w:r w:rsidR="009435B6">
        <w:rPr>
          <w:rFonts w:ascii="Calibri" w:eastAsia="Times New Roman" w:hAnsi="Calibri" w:cs="Calibri"/>
          <w:color w:val="000000"/>
          <w:kern w:val="0"/>
          <w14:ligatures w14:val="none"/>
        </w:rPr>
        <w:t xml:space="preserve"> in such a group</w:t>
      </w:r>
      <w:r w:rsidR="00AE6363">
        <w:rPr>
          <w:rFonts w:ascii="Calibri" w:eastAsia="Times New Roman" w:hAnsi="Calibri" w:cs="Calibri"/>
          <w:color w:val="000000"/>
          <w:kern w:val="0"/>
          <w14:ligatures w14:val="none"/>
        </w:rPr>
        <w:t xml:space="preserve"> </w:t>
      </w:r>
      <w:r w:rsidR="00DC0DD8">
        <w:rPr>
          <w:rFonts w:ascii="Calibri" w:eastAsia="Times New Roman" w:hAnsi="Calibri" w:cs="Calibri"/>
          <w:color w:val="000000"/>
          <w:kern w:val="0"/>
          <w14:ligatures w14:val="none"/>
        </w:rPr>
        <w:t>for several reasons:</w:t>
      </w:r>
      <w:r w:rsidR="002E309F">
        <w:rPr>
          <w:rFonts w:ascii="Calibri" w:eastAsia="Times New Roman" w:hAnsi="Calibri" w:cs="Calibri"/>
          <w:color w:val="000000"/>
          <w:kern w:val="0"/>
          <w14:ligatures w14:val="none"/>
        </w:rPr>
        <w:t xml:space="preserve"> to </w:t>
      </w:r>
      <w:r w:rsidR="00AE6363">
        <w:rPr>
          <w:rFonts w:ascii="Calibri" w:eastAsia="Times New Roman" w:hAnsi="Calibri" w:cs="Calibri"/>
          <w:color w:val="000000"/>
          <w:kern w:val="0"/>
          <w14:ligatures w14:val="none"/>
        </w:rPr>
        <w:t xml:space="preserve">understand the </w:t>
      </w:r>
      <w:r w:rsidR="00920689">
        <w:rPr>
          <w:rFonts w:ascii="Calibri" w:eastAsia="Times New Roman" w:hAnsi="Calibri" w:cs="Calibri"/>
          <w:color w:val="000000"/>
          <w:kern w:val="0"/>
          <w14:ligatures w14:val="none"/>
        </w:rPr>
        <w:t>basis</w:t>
      </w:r>
      <w:r w:rsidR="00AE6363">
        <w:rPr>
          <w:rFonts w:ascii="Calibri" w:eastAsia="Times New Roman" w:hAnsi="Calibri" w:cs="Calibri"/>
          <w:color w:val="000000"/>
          <w:kern w:val="0"/>
          <w14:ligatures w14:val="none"/>
        </w:rPr>
        <w:t xml:space="preserve"> for a denial in the watershed, to be a good neighbor, and because they faced similar vulnerabilities. </w:t>
      </w:r>
      <w:r w:rsidR="00BD2223" w:rsidRPr="0919D27A">
        <w:rPr>
          <w:rFonts w:ascii="Calibri" w:eastAsia="Times New Roman" w:hAnsi="Calibri" w:cs="Calibri"/>
          <w:color w:val="000000" w:themeColor="text1"/>
        </w:rPr>
        <w:t xml:space="preserve">These </w:t>
      </w:r>
      <w:r w:rsidR="00A37B4C">
        <w:rPr>
          <w:rFonts w:ascii="Calibri" w:eastAsia="Times New Roman" w:hAnsi="Calibri" w:cs="Calibri"/>
          <w:color w:val="000000" w:themeColor="text1"/>
        </w:rPr>
        <w:t xml:space="preserve">collectively oriented </w:t>
      </w:r>
      <w:r w:rsidR="00BD2223" w:rsidRPr="0919D27A">
        <w:rPr>
          <w:rFonts w:ascii="Calibri" w:eastAsia="Times New Roman" w:hAnsi="Calibri" w:cs="Calibri"/>
          <w:color w:val="000000" w:themeColor="text1"/>
        </w:rPr>
        <w:t xml:space="preserve">motivations may </w:t>
      </w:r>
      <w:r w:rsidR="00C32865">
        <w:rPr>
          <w:rFonts w:ascii="Calibri" w:eastAsia="Times New Roman" w:hAnsi="Calibri" w:cs="Calibri"/>
          <w:color w:val="000000" w:themeColor="text1"/>
        </w:rPr>
        <w:t xml:space="preserve">encourage water users to </w:t>
      </w:r>
      <w:r w:rsidR="00BD2223" w:rsidRPr="0919D27A">
        <w:rPr>
          <w:rFonts w:ascii="Calibri" w:eastAsia="Times New Roman" w:hAnsi="Calibri" w:cs="Calibri"/>
          <w:color w:val="000000" w:themeColor="text1"/>
        </w:rPr>
        <w:t xml:space="preserve">engage in the formation of a WUC </w:t>
      </w:r>
      <w:r w:rsidR="6BBA0344" w:rsidRPr="0919D27A">
        <w:rPr>
          <w:rFonts w:ascii="Calibri" w:eastAsia="Times New Roman" w:hAnsi="Calibri" w:cs="Calibri"/>
          <w:color w:val="000000" w:themeColor="text1"/>
        </w:rPr>
        <w:t>if</w:t>
      </w:r>
      <w:r w:rsidR="00BD2223" w:rsidRPr="0919D27A">
        <w:rPr>
          <w:rFonts w:ascii="Calibri" w:eastAsia="Times New Roman" w:hAnsi="Calibri" w:cs="Calibri"/>
          <w:color w:val="000000" w:themeColor="text1"/>
        </w:rPr>
        <w:t xml:space="preserve"> </w:t>
      </w:r>
      <w:r w:rsidR="00DC0DD8">
        <w:rPr>
          <w:rFonts w:ascii="Calibri" w:eastAsia="Times New Roman" w:hAnsi="Calibri" w:cs="Calibri"/>
          <w:color w:val="000000" w:themeColor="text1"/>
        </w:rPr>
        <w:t xml:space="preserve">other </w:t>
      </w:r>
      <w:r w:rsidR="00F747A8">
        <w:rPr>
          <w:rFonts w:ascii="Calibri" w:eastAsia="Times New Roman" w:hAnsi="Calibri" w:cs="Calibri"/>
          <w:color w:val="000000" w:themeColor="text1"/>
        </w:rPr>
        <w:t xml:space="preserve">persistent </w:t>
      </w:r>
      <w:r w:rsidR="003D2BBE" w:rsidRPr="0919D27A">
        <w:rPr>
          <w:rFonts w:ascii="Calibri" w:eastAsia="Times New Roman" w:hAnsi="Calibri" w:cs="Calibri"/>
          <w:color w:val="000000" w:themeColor="text1"/>
        </w:rPr>
        <w:t>obstacles such as</w:t>
      </w:r>
      <w:r w:rsidR="0045121C">
        <w:rPr>
          <w:rFonts w:ascii="Calibri" w:eastAsia="Times New Roman" w:hAnsi="Calibri" w:cs="Calibri"/>
          <w:color w:val="000000" w:themeColor="text1"/>
        </w:rPr>
        <w:t xml:space="preserve"> lack of</w:t>
      </w:r>
      <w:r w:rsidR="003D2BBE" w:rsidRPr="0919D27A">
        <w:rPr>
          <w:rFonts w:ascii="Calibri" w:eastAsia="Times New Roman" w:hAnsi="Calibri" w:cs="Calibri"/>
          <w:color w:val="000000" w:themeColor="text1"/>
        </w:rPr>
        <w:t xml:space="preserve"> time and inexperience with </w:t>
      </w:r>
      <w:r w:rsidR="0045121C">
        <w:rPr>
          <w:rFonts w:ascii="Calibri" w:eastAsia="Times New Roman" w:hAnsi="Calibri" w:cs="Calibri"/>
          <w:color w:val="000000" w:themeColor="text1"/>
        </w:rPr>
        <w:t>collaboration</w:t>
      </w:r>
      <w:r w:rsidR="0045121C" w:rsidRPr="0919D27A">
        <w:rPr>
          <w:rFonts w:ascii="Calibri" w:eastAsia="Times New Roman" w:hAnsi="Calibri" w:cs="Calibri"/>
          <w:color w:val="000000" w:themeColor="text1"/>
        </w:rPr>
        <w:t xml:space="preserve"> </w:t>
      </w:r>
      <w:r w:rsidR="003D2BBE" w:rsidRPr="0919D27A">
        <w:rPr>
          <w:rFonts w:ascii="Calibri" w:eastAsia="Times New Roman" w:hAnsi="Calibri" w:cs="Calibri"/>
          <w:color w:val="000000" w:themeColor="text1"/>
        </w:rPr>
        <w:t>are</w:t>
      </w:r>
      <w:r w:rsidR="007B3E71">
        <w:rPr>
          <w:rFonts w:ascii="Calibri" w:eastAsia="Times New Roman" w:hAnsi="Calibri" w:cs="Calibri"/>
          <w:color w:val="000000" w:themeColor="text1"/>
        </w:rPr>
        <w:t xml:space="preserve"> addressed</w:t>
      </w:r>
      <w:r w:rsidR="00DF3726" w:rsidRPr="0919D27A">
        <w:rPr>
          <w:rFonts w:ascii="Calibri" w:eastAsia="Times New Roman" w:hAnsi="Calibri" w:cs="Calibri"/>
          <w:color w:val="000000" w:themeColor="text1"/>
        </w:rPr>
        <w:t>.</w:t>
      </w:r>
      <w:r w:rsidR="00DF3726">
        <w:rPr>
          <w:rFonts w:ascii="Calibri" w:eastAsia="Times New Roman" w:hAnsi="Calibri" w:cs="Calibri"/>
          <w:color w:val="000000" w:themeColor="text1"/>
        </w:rPr>
        <w:t xml:space="preserve"> </w:t>
      </w:r>
      <w:r w:rsidR="00DC0DD8">
        <w:rPr>
          <w:rFonts w:ascii="Calibri" w:eastAsia="Times New Roman" w:hAnsi="Calibri" w:cs="Calibri"/>
          <w:color w:val="000000" w:themeColor="text1"/>
        </w:rPr>
        <w:t xml:space="preserve">Providing funds for </w:t>
      </w:r>
      <w:r w:rsidR="00C32865">
        <w:rPr>
          <w:rFonts w:ascii="Calibri" w:eastAsia="Times New Roman" w:hAnsi="Calibri" w:cs="Calibri"/>
          <w:color w:val="000000" w:themeColor="text1"/>
        </w:rPr>
        <w:t>a skilled</w:t>
      </w:r>
      <w:r w:rsidR="00474A80">
        <w:rPr>
          <w:rFonts w:ascii="Calibri" w:eastAsia="Times New Roman" w:hAnsi="Calibri" w:cs="Calibri"/>
          <w:color w:val="000000" w:themeColor="text1"/>
        </w:rPr>
        <w:t>,</w:t>
      </w:r>
      <w:r w:rsidR="00C32865">
        <w:rPr>
          <w:rFonts w:ascii="Calibri" w:eastAsia="Times New Roman" w:hAnsi="Calibri" w:cs="Calibri"/>
          <w:color w:val="000000" w:themeColor="text1"/>
        </w:rPr>
        <w:t xml:space="preserve"> </w:t>
      </w:r>
      <w:r w:rsidR="00DF3726">
        <w:rPr>
          <w:rFonts w:ascii="Calibri" w:eastAsia="Times New Roman" w:hAnsi="Calibri" w:cs="Calibri"/>
          <w:color w:val="000000" w:themeColor="text1"/>
        </w:rPr>
        <w:t xml:space="preserve">local </w:t>
      </w:r>
      <w:r w:rsidR="274D23EF" w:rsidRPr="701FC583">
        <w:rPr>
          <w:rFonts w:ascii="Calibri" w:eastAsia="Times New Roman" w:hAnsi="Calibri" w:cs="Calibri"/>
          <w:color w:val="000000" w:themeColor="text1"/>
        </w:rPr>
        <w:t xml:space="preserve">facilitator to </w:t>
      </w:r>
      <w:r w:rsidR="00921A3D">
        <w:rPr>
          <w:rFonts w:ascii="Calibri" w:eastAsia="Times New Roman" w:hAnsi="Calibri" w:cs="Calibri"/>
          <w:color w:val="000000" w:themeColor="text1"/>
        </w:rPr>
        <w:t xml:space="preserve">lead </w:t>
      </w:r>
      <w:r w:rsidR="00F753CD">
        <w:rPr>
          <w:rFonts w:ascii="Calibri" w:eastAsia="Times New Roman" w:hAnsi="Calibri" w:cs="Calibri"/>
          <w:color w:val="000000" w:themeColor="text1"/>
        </w:rPr>
        <w:t>organization efforts</w:t>
      </w:r>
      <w:r w:rsidR="00240D0F">
        <w:rPr>
          <w:rFonts w:ascii="Calibri" w:eastAsia="Times New Roman" w:hAnsi="Calibri" w:cs="Calibri"/>
          <w:color w:val="000000" w:themeColor="text1"/>
        </w:rPr>
        <w:t xml:space="preserve"> will</w:t>
      </w:r>
      <w:r w:rsidR="00C944AF">
        <w:rPr>
          <w:rFonts w:ascii="Calibri" w:eastAsia="Times New Roman" w:hAnsi="Calibri" w:cs="Calibri"/>
          <w:color w:val="000000" w:themeColor="text1"/>
        </w:rPr>
        <w:t xml:space="preserve"> alleviate</w:t>
      </w:r>
      <w:r w:rsidR="00240D0F">
        <w:rPr>
          <w:rFonts w:ascii="Calibri" w:eastAsia="Times New Roman" w:hAnsi="Calibri" w:cs="Calibri"/>
          <w:color w:val="000000" w:themeColor="text1"/>
        </w:rPr>
        <w:t xml:space="preserve"> this burden from</w:t>
      </w:r>
      <w:r w:rsidR="00E02566">
        <w:rPr>
          <w:rFonts w:ascii="Calibri" w:eastAsia="Times New Roman" w:hAnsi="Calibri" w:cs="Calibri"/>
          <w:color w:val="000000" w:themeColor="text1"/>
        </w:rPr>
        <w:t xml:space="preserve"> </w:t>
      </w:r>
      <w:r w:rsidR="00CC0AF5">
        <w:rPr>
          <w:rFonts w:ascii="Calibri" w:eastAsia="Times New Roman" w:hAnsi="Calibri" w:cs="Calibri"/>
          <w:color w:val="000000" w:themeColor="text1"/>
        </w:rPr>
        <w:t xml:space="preserve">water users who lack the time, resources, and motivation to </w:t>
      </w:r>
      <w:r w:rsidR="00F753CD">
        <w:rPr>
          <w:rFonts w:ascii="Calibri" w:eastAsia="Times New Roman" w:hAnsi="Calibri" w:cs="Calibri"/>
          <w:color w:val="000000" w:themeColor="text1"/>
        </w:rPr>
        <w:t>do</w:t>
      </w:r>
      <w:r w:rsidR="000E7343">
        <w:rPr>
          <w:rFonts w:ascii="Calibri" w:eastAsia="Times New Roman" w:hAnsi="Calibri" w:cs="Calibri"/>
          <w:color w:val="000000" w:themeColor="text1"/>
        </w:rPr>
        <w:t xml:space="preserve"> so in the early stages</w:t>
      </w:r>
      <w:r w:rsidR="00921A3D">
        <w:rPr>
          <w:rFonts w:ascii="Calibri" w:eastAsia="Times New Roman" w:hAnsi="Calibri" w:cs="Calibri"/>
          <w:color w:val="000000" w:themeColor="text1"/>
        </w:rPr>
        <w:t xml:space="preserve"> </w:t>
      </w:r>
      <w:r w:rsidR="00F753CD">
        <w:rPr>
          <w:rFonts w:ascii="Calibri" w:eastAsia="Times New Roman" w:hAnsi="Calibri" w:cs="Calibri"/>
          <w:color w:val="000000" w:themeColor="text1"/>
        </w:rPr>
        <w:t>of a WUC</w:t>
      </w:r>
      <w:r w:rsidR="00496E27">
        <w:rPr>
          <w:rFonts w:ascii="Calibri" w:eastAsia="Times New Roman" w:hAnsi="Calibri" w:cs="Calibri"/>
          <w:color w:val="000000" w:themeColor="text1"/>
        </w:rPr>
        <w:t>.</w:t>
      </w:r>
      <w:r w:rsidR="07BBABD5" w:rsidRPr="701FC583" w:rsidDel="00CB30BE">
        <w:rPr>
          <w:rFonts w:ascii="Calibri" w:eastAsia="Times New Roman" w:hAnsi="Calibri" w:cs="Calibri"/>
          <w:color w:val="000000" w:themeColor="text1"/>
        </w:rPr>
        <w:t xml:space="preserve"> </w:t>
      </w:r>
      <w:r w:rsidR="07BBABD5" w:rsidRPr="701FC583">
        <w:rPr>
          <w:rFonts w:ascii="Calibri" w:eastAsia="Times New Roman" w:hAnsi="Calibri" w:cs="Calibri"/>
          <w:color w:val="000000" w:themeColor="text1"/>
        </w:rPr>
        <w:t>These facilitators</w:t>
      </w:r>
      <w:r w:rsidR="00B96E4C">
        <w:rPr>
          <w:rFonts w:ascii="Calibri" w:eastAsia="Times New Roman" w:hAnsi="Calibri" w:cs="Calibri"/>
          <w:color w:val="000000" w:themeColor="text1"/>
        </w:rPr>
        <w:t xml:space="preserve"> </w:t>
      </w:r>
      <w:r w:rsidR="00CB30BE">
        <w:rPr>
          <w:rFonts w:ascii="Calibri" w:eastAsia="Times New Roman" w:hAnsi="Calibri" w:cs="Calibri"/>
          <w:color w:val="000000" w:themeColor="text1"/>
        </w:rPr>
        <w:t>should be</w:t>
      </w:r>
      <w:r w:rsidR="07BBABD5" w:rsidRPr="701FC583">
        <w:rPr>
          <w:rFonts w:ascii="Calibri" w:eastAsia="Times New Roman" w:hAnsi="Calibri" w:cs="Calibri"/>
          <w:color w:val="000000" w:themeColor="text1"/>
        </w:rPr>
        <w:t xml:space="preserve"> trusted members of the community</w:t>
      </w:r>
      <w:r w:rsidR="00896F50">
        <w:rPr>
          <w:rFonts w:ascii="Calibri" w:eastAsia="Times New Roman" w:hAnsi="Calibri" w:cs="Calibri"/>
          <w:color w:val="000000" w:themeColor="text1"/>
        </w:rPr>
        <w:t>. If this is</w:t>
      </w:r>
      <w:r w:rsidR="00CB30BE">
        <w:rPr>
          <w:rFonts w:ascii="Calibri" w:eastAsia="Times New Roman" w:hAnsi="Calibri" w:cs="Calibri"/>
          <w:color w:val="000000" w:themeColor="text1"/>
        </w:rPr>
        <w:t xml:space="preserve"> not possible,</w:t>
      </w:r>
      <w:r w:rsidR="004739D5">
        <w:rPr>
          <w:rFonts w:ascii="Calibri" w:eastAsia="Times New Roman" w:hAnsi="Calibri" w:cs="Calibri"/>
          <w:color w:val="000000" w:themeColor="text1"/>
        </w:rPr>
        <w:t xml:space="preserve"> </w:t>
      </w:r>
      <w:r w:rsidR="00896F50">
        <w:rPr>
          <w:rFonts w:ascii="Calibri" w:eastAsia="Times New Roman" w:hAnsi="Calibri" w:cs="Calibri"/>
          <w:color w:val="000000" w:themeColor="text1"/>
        </w:rPr>
        <w:t>they should</w:t>
      </w:r>
      <w:r w:rsidR="004739D5">
        <w:rPr>
          <w:rFonts w:ascii="Calibri" w:eastAsia="Times New Roman" w:hAnsi="Calibri" w:cs="Calibri"/>
          <w:color w:val="000000" w:themeColor="text1"/>
        </w:rPr>
        <w:t xml:space="preserve"> be chosen </w:t>
      </w:r>
      <w:r w:rsidR="00861939">
        <w:rPr>
          <w:rFonts w:ascii="Calibri" w:eastAsia="Times New Roman" w:hAnsi="Calibri" w:cs="Calibri"/>
          <w:color w:val="000000" w:themeColor="text1"/>
        </w:rPr>
        <w:t>from</w:t>
      </w:r>
      <w:r w:rsidR="07BBABD5" w:rsidRPr="701FC583">
        <w:rPr>
          <w:rFonts w:ascii="Calibri" w:eastAsia="Times New Roman" w:hAnsi="Calibri" w:cs="Calibri"/>
          <w:color w:val="000000" w:themeColor="text1"/>
        </w:rPr>
        <w:t xml:space="preserve"> a</w:t>
      </w:r>
      <w:r w:rsidR="00861939">
        <w:rPr>
          <w:rFonts w:ascii="Calibri" w:eastAsia="Times New Roman" w:hAnsi="Calibri" w:cs="Calibri"/>
          <w:color w:val="000000" w:themeColor="text1"/>
        </w:rPr>
        <w:t>n established</w:t>
      </w:r>
      <w:r w:rsidR="07BBABD5" w:rsidRPr="701FC583">
        <w:rPr>
          <w:rFonts w:ascii="Calibri" w:eastAsia="Times New Roman" w:hAnsi="Calibri" w:cs="Calibri"/>
          <w:color w:val="000000" w:themeColor="text1"/>
        </w:rPr>
        <w:t xml:space="preserve"> third</w:t>
      </w:r>
      <w:r w:rsidR="005A5C77" w:rsidRPr="701FC583">
        <w:rPr>
          <w:rFonts w:ascii="Calibri" w:eastAsia="Times New Roman" w:hAnsi="Calibri" w:cs="Calibri"/>
          <w:color w:val="000000" w:themeColor="text1"/>
        </w:rPr>
        <w:t xml:space="preserve"> </w:t>
      </w:r>
      <w:r w:rsidR="07BBABD5" w:rsidRPr="701FC583">
        <w:rPr>
          <w:rFonts w:ascii="Calibri" w:eastAsia="Times New Roman" w:hAnsi="Calibri" w:cs="Calibri"/>
          <w:color w:val="000000" w:themeColor="text1"/>
        </w:rPr>
        <w:t>party</w:t>
      </w:r>
      <w:r w:rsidR="007A39C6">
        <w:rPr>
          <w:rFonts w:ascii="Calibri" w:eastAsia="Times New Roman" w:hAnsi="Calibri" w:cs="Calibri"/>
          <w:color w:val="000000" w:themeColor="text1"/>
        </w:rPr>
        <w:t>, such as an extension agent,</w:t>
      </w:r>
      <w:r w:rsidR="07BBABD5" w:rsidRPr="701FC583">
        <w:rPr>
          <w:rFonts w:ascii="Calibri" w:eastAsia="Times New Roman" w:hAnsi="Calibri" w:cs="Calibri"/>
          <w:color w:val="000000" w:themeColor="text1"/>
        </w:rPr>
        <w:t xml:space="preserve"> </w:t>
      </w:r>
      <w:r w:rsidR="52A98BAC" w:rsidRPr="701FC583">
        <w:rPr>
          <w:rFonts w:ascii="Calibri" w:eastAsia="Times New Roman" w:hAnsi="Calibri" w:cs="Calibri"/>
          <w:color w:val="000000" w:themeColor="text1"/>
        </w:rPr>
        <w:t xml:space="preserve">to maximize users’ trust in the process. </w:t>
      </w:r>
    </w:p>
    <w:p w14:paraId="55B0AAE4" w14:textId="051D903D" w:rsidR="004B2463" w:rsidRDefault="00040C04" w:rsidP="00E87195">
      <w:pPr>
        <w:spacing w:line="240" w:lineRule="auto"/>
        <w:rPr>
          <w:rFonts w:ascii="Calibri" w:eastAsia="Times New Roman" w:hAnsi="Calibri" w:cs="Calibri"/>
          <w:color w:val="000000" w:themeColor="text1"/>
        </w:rPr>
      </w:pPr>
      <w:r w:rsidRPr="4C730BC1">
        <w:rPr>
          <w:rFonts w:ascii="Calibri" w:eastAsia="Times New Roman" w:hAnsi="Calibri" w:cs="Calibri"/>
          <w:color w:val="000000" w:themeColor="text1"/>
        </w:rPr>
        <w:t>Finally, t</w:t>
      </w:r>
      <w:r w:rsidR="2E78B163">
        <w:rPr>
          <w:rFonts w:ascii="Calibri" w:eastAsia="Times New Roman" w:hAnsi="Calibri" w:cs="Calibri"/>
          <w:color w:val="000000"/>
          <w:kern w:val="0"/>
          <w14:ligatures w14:val="none"/>
        </w:rPr>
        <w:t>rust</w:t>
      </w:r>
      <w:r w:rsidR="0048368D">
        <w:rPr>
          <w:rFonts w:ascii="Calibri" w:eastAsia="Times New Roman" w:hAnsi="Calibri" w:cs="Calibri"/>
          <w:color w:val="000000"/>
          <w:kern w:val="0"/>
          <w14:ligatures w14:val="none"/>
        </w:rPr>
        <w:t xml:space="preserve"> </w:t>
      </w:r>
      <w:r w:rsidR="2E78B163">
        <w:rPr>
          <w:rFonts w:ascii="Calibri" w:eastAsia="Times New Roman" w:hAnsi="Calibri" w:cs="Calibri"/>
          <w:color w:val="000000"/>
          <w:kern w:val="0"/>
          <w14:ligatures w14:val="none"/>
        </w:rPr>
        <w:t xml:space="preserve">in the state </w:t>
      </w:r>
      <w:r w:rsidR="000F506B" w:rsidRPr="4C730BC1">
        <w:rPr>
          <w:rFonts w:ascii="Calibri" w:eastAsia="Times New Roman" w:hAnsi="Calibri" w:cs="Calibri"/>
          <w:color w:val="000000" w:themeColor="text1"/>
        </w:rPr>
        <w:t xml:space="preserve">is a major </w:t>
      </w:r>
      <w:r w:rsidRPr="4C730BC1">
        <w:rPr>
          <w:rFonts w:ascii="Calibri" w:eastAsia="Times New Roman" w:hAnsi="Calibri" w:cs="Calibri"/>
          <w:color w:val="000000" w:themeColor="text1"/>
        </w:rPr>
        <w:t>barrier</w:t>
      </w:r>
      <w:r w:rsidR="2E78B163">
        <w:rPr>
          <w:rFonts w:ascii="Calibri" w:eastAsia="Times New Roman" w:hAnsi="Calibri" w:cs="Calibri"/>
          <w:color w:val="000000"/>
          <w:kern w:val="0"/>
          <w14:ligatures w14:val="none"/>
        </w:rPr>
        <w:t xml:space="preserve"> </w:t>
      </w:r>
      <w:r w:rsidR="0AC1FC34">
        <w:rPr>
          <w:rFonts w:ascii="Calibri" w:eastAsia="Times New Roman" w:hAnsi="Calibri" w:cs="Calibri"/>
          <w:color w:val="000000"/>
          <w:kern w:val="0"/>
          <w14:ligatures w14:val="none"/>
        </w:rPr>
        <w:t xml:space="preserve">given by respondents </w:t>
      </w:r>
      <w:r w:rsidR="2E78B163">
        <w:rPr>
          <w:rFonts w:ascii="Calibri" w:eastAsia="Times New Roman" w:hAnsi="Calibri" w:cs="Calibri"/>
          <w:color w:val="000000"/>
          <w:kern w:val="0"/>
          <w14:ligatures w14:val="none"/>
        </w:rPr>
        <w:t>to forming a WUC</w:t>
      </w:r>
      <w:r w:rsidR="001B7DF1" w:rsidRPr="4C730BC1">
        <w:rPr>
          <w:rFonts w:ascii="Calibri" w:eastAsia="Times New Roman" w:hAnsi="Calibri" w:cs="Calibri"/>
          <w:color w:val="000000" w:themeColor="text1"/>
        </w:rPr>
        <w:t xml:space="preserve">, with </w:t>
      </w:r>
      <w:r w:rsidR="00C70726" w:rsidRPr="4C730BC1">
        <w:rPr>
          <w:rFonts w:ascii="Calibri" w:eastAsia="Times New Roman" w:hAnsi="Calibri" w:cs="Calibri"/>
          <w:color w:val="000000" w:themeColor="text1"/>
        </w:rPr>
        <w:t>20% of respondents report</w:t>
      </w:r>
      <w:r w:rsidR="001B7DF1" w:rsidRPr="4C730BC1">
        <w:rPr>
          <w:rFonts w:ascii="Calibri" w:eastAsia="Times New Roman" w:hAnsi="Calibri" w:cs="Calibri"/>
          <w:color w:val="000000" w:themeColor="text1"/>
        </w:rPr>
        <w:t>ing</w:t>
      </w:r>
      <w:r w:rsidR="00C70726" w:rsidRPr="4C730BC1">
        <w:rPr>
          <w:rFonts w:ascii="Calibri" w:eastAsia="Times New Roman" w:hAnsi="Calibri" w:cs="Calibri"/>
          <w:color w:val="000000" w:themeColor="text1"/>
        </w:rPr>
        <w:t xml:space="preserve"> they do not trust the state “at all”</w:t>
      </w:r>
      <w:r w:rsidR="006C29EE" w:rsidRPr="4C730BC1">
        <w:rPr>
          <w:rFonts w:ascii="Calibri" w:eastAsia="Times New Roman" w:hAnsi="Calibri" w:cs="Calibri"/>
          <w:color w:val="000000" w:themeColor="text1"/>
        </w:rPr>
        <w:t xml:space="preserve"> to manage water responsibly. However, a</w:t>
      </w:r>
      <w:r w:rsidR="46F2400F">
        <w:rPr>
          <w:rFonts w:ascii="Calibri" w:eastAsia="Times New Roman" w:hAnsi="Calibri" w:cs="Calibri"/>
          <w:color w:val="000000"/>
          <w:kern w:val="0"/>
          <w14:ligatures w14:val="none"/>
        </w:rPr>
        <w:t xml:space="preserve">n overwhelming majority of </w:t>
      </w:r>
      <w:r w:rsidR="6B645BB8">
        <w:rPr>
          <w:rFonts w:ascii="Calibri" w:eastAsia="Times New Roman" w:hAnsi="Calibri" w:cs="Calibri"/>
          <w:color w:val="000000"/>
          <w:kern w:val="0"/>
          <w14:ligatures w14:val="none"/>
        </w:rPr>
        <w:t xml:space="preserve">respondents were very likely to believe that they </w:t>
      </w:r>
      <w:r w:rsidR="46F2400F">
        <w:rPr>
          <w:rFonts w:ascii="Calibri" w:eastAsia="Times New Roman" w:hAnsi="Calibri" w:cs="Calibri"/>
          <w:color w:val="000000"/>
          <w:kern w:val="0"/>
          <w14:ligatures w14:val="none"/>
        </w:rPr>
        <w:t xml:space="preserve">and </w:t>
      </w:r>
      <w:r w:rsidR="006F2DD0" w:rsidRPr="4C730BC1">
        <w:rPr>
          <w:rFonts w:ascii="Calibri" w:eastAsia="Times New Roman" w:hAnsi="Calibri" w:cs="Calibri"/>
          <w:color w:val="000000" w:themeColor="text1"/>
        </w:rPr>
        <w:t xml:space="preserve">their neighbors </w:t>
      </w:r>
      <w:r w:rsidR="46F2400F">
        <w:rPr>
          <w:rFonts w:ascii="Calibri" w:eastAsia="Times New Roman" w:hAnsi="Calibri" w:cs="Calibri"/>
          <w:color w:val="000000"/>
          <w:kern w:val="0"/>
          <w14:ligatures w14:val="none"/>
        </w:rPr>
        <w:t xml:space="preserve">in their watershed </w:t>
      </w:r>
      <w:r w:rsidR="00F14C55">
        <w:rPr>
          <w:rFonts w:ascii="Calibri" w:eastAsia="Times New Roman" w:hAnsi="Calibri" w:cs="Calibri"/>
          <w:color w:val="000000"/>
          <w:kern w:val="0"/>
          <w14:ligatures w14:val="none"/>
        </w:rPr>
        <w:t>did use</w:t>
      </w:r>
      <w:r w:rsidR="6B645BB8">
        <w:rPr>
          <w:rFonts w:ascii="Calibri" w:eastAsia="Times New Roman" w:hAnsi="Calibri" w:cs="Calibri"/>
          <w:color w:val="000000"/>
          <w:kern w:val="0"/>
          <w14:ligatures w14:val="none"/>
        </w:rPr>
        <w:t xml:space="preserve"> water </w:t>
      </w:r>
      <w:r w:rsidR="6B645BB8">
        <w:rPr>
          <w:rFonts w:ascii="Calibri" w:eastAsia="Times New Roman" w:hAnsi="Calibri" w:cs="Calibri"/>
          <w:color w:val="000000"/>
          <w:kern w:val="0"/>
          <w14:ligatures w14:val="none"/>
        </w:rPr>
        <w:lastRenderedPageBreak/>
        <w:t>responsibly.</w:t>
      </w:r>
      <w:r w:rsidR="00D7CC09">
        <w:rPr>
          <w:rFonts w:ascii="Calibri" w:eastAsia="Times New Roman" w:hAnsi="Calibri" w:cs="Calibri"/>
          <w:color w:val="000000"/>
          <w:kern w:val="0"/>
          <w14:ligatures w14:val="none"/>
        </w:rPr>
        <w:t xml:space="preserve"> </w:t>
      </w:r>
      <w:r w:rsidR="004F7111">
        <w:rPr>
          <w:rFonts w:ascii="Calibri" w:eastAsia="Times New Roman" w:hAnsi="Calibri" w:cs="Calibri"/>
          <w:color w:val="000000" w:themeColor="text1"/>
        </w:rPr>
        <w:t>WUCs</w:t>
      </w:r>
      <w:r w:rsidR="009256D9" w:rsidRPr="4C730BC1">
        <w:rPr>
          <w:rFonts w:ascii="Calibri" w:eastAsia="Times New Roman" w:hAnsi="Calibri" w:cs="Calibri"/>
          <w:color w:val="000000" w:themeColor="text1"/>
        </w:rPr>
        <w:t xml:space="preserve"> </w:t>
      </w:r>
      <w:r w:rsidR="00E87195" w:rsidRPr="4C730BC1">
        <w:rPr>
          <w:rFonts w:ascii="Calibri" w:eastAsia="Times New Roman" w:hAnsi="Calibri" w:cs="Calibri"/>
          <w:color w:val="000000" w:themeColor="text1"/>
        </w:rPr>
        <w:t xml:space="preserve">can be </w:t>
      </w:r>
      <w:r w:rsidR="4A69A114">
        <w:rPr>
          <w:rFonts w:ascii="Calibri" w:eastAsia="Times New Roman" w:hAnsi="Calibri" w:cs="Calibri"/>
          <w:color w:val="000000" w:themeColor="text1"/>
        </w:rPr>
        <w:t>promoted and</w:t>
      </w:r>
      <w:r w:rsidR="7D43CC5A" w:rsidRPr="701FC583">
        <w:rPr>
          <w:rFonts w:ascii="Calibri" w:eastAsia="Times New Roman" w:hAnsi="Calibri" w:cs="Calibri"/>
          <w:color w:val="000000" w:themeColor="text1"/>
        </w:rPr>
        <w:t xml:space="preserve"> implemented as </w:t>
      </w:r>
      <w:r w:rsidRPr="4C730BC1" w:rsidDel="00040C04">
        <w:rPr>
          <w:rFonts w:ascii="Calibri" w:eastAsia="Times New Roman" w:hAnsi="Calibri" w:cs="Calibri"/>
          <w:color w:val="000000" w:themeColor="text1"/>
        </w:rPr>
        <w:t xml:space="preserve">a </w:t>
      </w:r>
      <w:r w:rsidR="009403C1" w:rsidRPr="4C730BC1">
        <w:rPr>
          <w:rFonts w:ascii="Calibri" w:eastAsia="Times New Roman" w:hAnsi="Calibri" w:cs="Calibri"/>
          <w:color w:val="000000" w:themeColor="text1"/>
        </w:rPr>
        <w:t>way to</w:t>
      </w:r>
      <w:r w:rsidR="00B1779E">
        <w:rPr>
          <w:rFonts w:ascii="Calibri" w:eastAsia="Times New Roman" w:hAnsi="Calibri" w:cs="Calibri"/>
          <w:color w:val="000000" w:themeColor="text1"/>
        </w:rPr>
        <w:t xml:space="preserve"> strike a balance between local decision-making and governmental oversight. </w:t>
      </w:r>
      <w:r w:rsidR="001E31A3">
        <w:rPr>
          <w:rFonts w:ascii="Calibri" w:eastAsia="Times New Roman" w:hAnsi="Calibri" w:cs="Calibri"/>
          <w:color w:val="000000" w:themeColor="text1"/>
        </w:rPr>
        <w:t>These l</w:t>
      </w:r>
      <w:r w:rsidR="001E31A3" w:rsidRPr="4C730BC1">
        <w:rPr>
          <w:rFonts w:ascii="Calibri" w:eastAsia="Times New Roman" w:hAnsi="Calibri" w:cs="Calibri"/>
          <w:color w:val="000000" w:themeColor="text1"/>
        </w:rPr>
        <w:t>ocal</w:t>
      </w:r>
      <w:r w:rsidR="001E31A3">
        <w:rPr>
          <w:rFonts w:ascii="Calibri" w:eastAsia="Times New Roman" w:hAnsi="Calibri" w:cs="Calibri"/>
          <w:color w:val="000000" w:themeColor="text1"/>
        </w:rPr>
        <w:t>ized</w:t>
      </w:r>
      <w:r w:rsidR="001E31A3" w:rsidRPr="4C730BC1">
        <w:rPr>
          <w:rFonts w:ascii="Calibri" w:eastAsia="Times New Roman" w:hAnsi="Calibri" w:cs="Calibri"/>
          <w:color w:val="000000" w:themeColor="text1"/>
        </w:rPr>
        <w:t xml:space="preserve"> </w:t>
      </w:r>
      <w:r w:rsidR="00FE031B" w:rsidRPr="4C730BC1">
        <w:rPr>
          <w:rFonts w:ascii="Calibri" w:eastAsia="Times New Roman" w:hAnsi="Calibri" w:cs="Calibri"/>
          <w:color w:val="000000" w:themeColor="text1"/>
        </w:rPr>
        <w:t>WUCs</w:t>
      </w:r>
      <w:r w:rsidR="001E31A3">
        <w:rPr>
          <w:rFonts w:ascii="Calibri" w:eastAsia="Times New Roman" w:hAnsi="Calibri" w:cs="Calibri"/>
          <w:color w:val="000000" w:themeColor="text1"/>
        </w:rPr>
        <w:t xml:space="preserve"> </w:t>
      </w:r>
      <w:r w:rsidR="001069BC">
        <w:rPr>
          <w:rFonts w:ascii="Calibri" w:eastAsia="Times New Roman" w:hAnsi="Calibri" w:cs="Calibri"/>
          <w:color w:val="000000" w:themeColor="text1"/>
        </w:rPr>
        <w:t xml:space="preserve">will </w:t>
      </w:r>
      <w:r w:rsidR="00FE031B" w:rsidRPr="4C730BC1">
        <w:rPr>
          <w:rFonts w:ascii="Calibri" w:eastAsia="Times New Roman" w:hAnsi="Calibri" w:cs="Calibri"/>
          <w:color w:val="000000" w:themeColor="text1"/>
        </w:rPr>
        <w:t>have the opportunity to craft management plans</w:t>
      </w:r>
      <w:r w:rsidR="00050B66">
        <w:rPr>
          <w:rFonts w:ascii="Calibri" w:eastAsia="Times New Roman" w:hAnsi="Calibri" w:cs="Calibri"/>
          <w:color w:val="000000" w:themeColor="text1"/>
        </w:rPr>
        <w:t xml:space="preserve"> that are</w:t>
      </w:r>
      <w:r w:rsidR="00FE031B" w:rsidRPr="4C730BC1">
        <w:rPr>
          <w:rFonts w:ascii="Calibri" w:eastAsia="Times New Roman" w:hAnsi="Calibri" w:cs="Calibri"/>
          <w:color w:val="000000" w:themeColor="text1"/>
        </w:rPr>
        <w:t xml:space="preserve"> </w:t>
      </w:r>
      <w:r w:rsidR="0073078B" w:rsidRPr="4C730BC1">
        <w:rPr>
          <w:rFonts w:ascii="Calibri" w:eastAsia="Times New Roman" w:hAnsi="Calibri" w:cs="Calibri"/>
          <w:color w:val="000000" w:themeColor="text1"/>
        </w:rPr>
        <w:t>tailored to</w:t>
      </w:r>
      <w:r w:rsidR="00C42B5F" w:rsidRPr="4C730BC1">
        <w:rPr>
          <w:rFonts w:ascii="Calibri" w:eastAsia="Times New Roman" w:hAnsi="Calibri" w:cs="Calibri"/>
          <w:color w:val="000000" w:themeColor="text1"/>
        </w:rPr>
        <w:t xml:space="preserve"> the</w:t>
      </w:r>
      <w:r w:rsidR="00FE16C7">
        <w:rPr>
          <w:rFonts w:ascii="Calibri" w:eastAsia="Times New Roman" w:hAnsi="Calibri" w:cs="Calibri"/>
          <w:color w:val="000000" w:themeColor="text1"/>
        </w:rPr>
        <w:t>ir specific</w:t>
      </w:r>
      <w:r w:rsidR="5D53D465" w:rsidRPr="3035FDF2">
        <w:rPr>
          <w:rFonts w:ascii="Calibri" w:eastAsia="Times New Roman" w:hAnsi="Calibri" w:cs="Calibri"/>
          <w:color w:val="000000" w:themeColor="text1"/>
        </w:rPr>
        <w:t xml:space="preserve"> needs and</w:t>
      </w:r>
      <w:r w:rsidR="00C42B5F" w:rsidRPr="4C730BC1">
        <w:rPr>
          <w:rFonts w:ascii="Calibri" w:eastAsia="Times New Roman" w:hAnsi="Calibri" w:cs="Calibri"/>
          <w:color w:val="000000" w:themeColor="text1"/>
        </w:rPr>
        <w:t xml:space="preserve"> hydrogeological characteristics</w:t>
      </w:r>
      <w:r w:rsidR="004743DD">
        <w:rPr>
          <w:rFonts w:ascii="Calibri" w:eastAsia="Times New Roman" w:hAnsi="Calibri" w:cs="Calibri"/>
          <w:color w:val="000000" w:themeColor="text1"/>
        </w:rPr>
        <w:t>.</w:t>
      </w:r>
      <w:r w:rsidR="00A70647" w:rsidRPr="4C730BC1">
        <w:rPr>
          <w:rFonts w:ascii="Calibri" w:eastAsia="Times New Roman" w:hAnsi="Calibri" w:cs="Calibri"/>
          <w:color w:val="000000" w:themeColor="text1"/>
        </w:rPr>
        <w:t xml:space="preserve"> </w:t>
      </w:r>
    </w:p>
    <w:p w14:paraId="162D0B46" w14:textId="024C23D4" w:rsidR="00AE6363" w:rsidRDefault="004551DE" w:rsidP="00AE6363">
      <w:r>
        <w:t xml:space="preserve">The next steps in this research project </w:t>
      </w:r>
      <w:r w:rsidR="006767CD">
        <w:t>are</w:t>
      </w:r>
      <w:r>
        <w:t xml:space="preserve"> to apply the findings </w:t>
      </w:r>
      <w:r w:rsidR="0CF7EC8C">
        <w:t xml:space="preserve">from </w:t>
      </w:r>
      <w:r>
        <w:t xml:space="preserve">this </w:t>
      </w:r>
      <w:r w:rsidR="0CF7EC8C">
        <w:t xml:space="preserve">survey </w:t>
      </w:r>
      <w:r>
        <w:t xml:space="preserve">to </w:t>
      </w:r>
      <w:r w:rsidR="7BD4A1F7">
        <w:t>two case stud</w:t>
      </w:r>
      <w:r w:rsidR="003C7F10">
        <w:t>y</w:t>
      </w:r>
      <w:r w:rsidR="7BD4A1F7">
        <w:t xml:space="preserve"> </w:t>
      </w:r>
      <w:r w:rsidR="19860396">
        <w:t>WUCs</w:t>
      </w:r>
      <w:r w:rsidR="18BBC3EA">
        <w:t xml:space="preserve"> in the fall of 2023</w:t>
      </w:r>
      <w:r w:rsidR="00DC1DF1">
        <w:t>. These groups will be</w:t>
      </w:r>
      <w:r w:rsidR="2E1A0C81">
        <w:t xml:space="preserve"> </w:t>
      </w:r>
      <w:r w:rsidR="19860396">
        <w:t xml:space="preserve">convened and </w:t>
      </w:r>
      <w:r w:rsidR="2E1A0C81">
        <w:t xml:space="preserve">led by </w:t>
      </w:r>
      <w:r w:rsidR="7BD4A1F7">
        <w:t xml:space="preserve">a </w:t>
      </w:r>
      <w:r w:rsidR="00B1352E">
        <w:t>trusted,</w:t>
      </w:r>
      <w:r w:rsidR="00F65BDC">
        <w:t xml:space="preserve"> </w:t>
      </w:r>
      <w:r w:rsidR="7BD4A1F7">
        <w:t>local facilitator</w:t>
      </w:r>
      <w:r w:rsidR="3F7E5E4D">
        <w:t xml:space="preserve">. The facilitator will </w:t>
      </w:r>
      <w:r w:rsidR="01E6E9AD">
        <w:t>utiliz</w:t>
      </w:r>
      <w:r w:rsidR="2E1A0C81">
        <w:t>e</w:t>
      </w:r>
      <w:r w:rsidR="01E6E9AD">
        <w:t xml:space="preserve"> the first draft of the WUC Guide to </w:t>
      </w:r>
      <w:r w:rsidR="299A02D0">
        <w:t xml:space="preserve">help navigate the </w:t>
      </w:r>
      <w:r w:rsidR="7D5E9D64">
        <w:t xml:space="preserve">group </w:t>
      </w:r>
      <w:r w:rsidR="79067453">
        <w:t xml:space="preserve">through a process that </w:t>
      </w:r>
      <w:r w:rsidR="01E6E9AD">
        <w:t>develops</w:t>
      </w:r>
      <w:r w:rsidR="79067453">
        <w:t xml:space="preserve"> systems thinking, </w:t>
      </w:r>
      <w:r w:rsidR="36150C74">
        <w:t xml:space="preserve">engages </w:t>
      </w:r>
      <w:r w:rsidR="78450B8A">
        <w:t>participatory modeling, a</w:t>
      </w:r>
      <w:r w:rsidR="6B5B8EED">
        <w:t xml:space="preserve">nd </w:t>
      </w:r>
      <w:r w:rsidR="75BCEF68">
        <w:t xml:space="preserve">utilizes a suite of </w:t>
      </w:r>
      <w:r w:rsidR="49330120">
        <w:t>water</w:t>
      </w:r>
      <w:r w:rsidR="55D1BD05">
        <w:t xml:space="preserve"> </w:t>
      </w:r>
      <w:r w:rsidR="19860396">
        <w:t>management options and online tools</w:t>
      </w:r>
      <w:r w:rsidR="2E1A0C81">
        <w:t xml:space="preserve"> </w:t>
      </w:r>
      <w:r w:rsidR="6B5B8EED">
        <w:t>to arrive at</w:t>
      </w:r>
      <w:r w:rsidR="299A02D0">
        <w:t xml:space="preserve"> a </w:t>
      </w:r>
      <w:r w:rsidR="004024FD">
        <w:t xml:space="preserve">measurable, </w:t>
      </w:r>
      <w:r w:rsidR="299A02D0">
        <w:t xml:space="preserve">shared management solution </w:t>
      </w:r>
      <w:r w:rsidR="004024FD">
        <w:t xml:space="preserve">within the framework </w:t>
      </w:r>
      <w:r w:rsidR="0096213D">
        <w:t>set by Michigan water policy</w:t>
      </w:r>
      <w:r w:rsidR="0096213D" w:rsidDel="00F760A6">
        <w:t>.</w:t>
      </w:r>
      <w:r w:rsidR="55D1BD05">
        <w:t xml:space="preserve"> At the conclusion of the</w:t>
      </w:r>
      <w:r w:rsidR="75408D25">
        <w:t>se</w:t>
      </w:r>
      <w:r w:rsidR="55D1BD05">
        <w:t xml:space="preserve"> case studies, t</w:t>
      </w:r>
      <w:r w:rsidR="2E1A0C81">
        <w:t xml:space="preserve">he WUC Guide will be revisited and revised </w:t>
      </w:r>
      <w:r w:rsidR="55D1BD05">
        <w:t xml:space="preserve">based on feedback from the participants and </w:t>
      </w:r>
      <w:r w:rsidR="43C6F75F">
        <w:t>the facilitator.</w:t>
      </w:r>
    </w:p>
    <w:p w14:paraId="5916408A" w14:textId="77777777" w:rsidR="00AE6363" w:rsidRDefault="00AE6363" w:rsidP="00AE6363"/>
    <w:p w14:paraId="45B6CC3E" w14:textId="77777777" w:rsidR="00AE6363" w:rsidRDefault="00AE6363" w:rsidP="00AE6363"/>
    <w:p w14:paraId="10C645C3" w14:textId="4777680F" w:rsidR="00AE6363" w:rsidRDefault="0013003D" w:rsidP="0013003D">
      <w:pPr>
        <w:pStyle w:val="Heading1"/>
      </w:pPr>
      <w:bookmarkStart w:id="744" w:name="_Toc139276038"/>
      <w:r>
        <w:t>Questions and Comments?</w:t>
      </w:r>
      <w:bookmarkEnd w:id="744"/>
    </w:p>
    <w:p w14:paraId="216EF826" w14:textId="77777777" w:rsidR="00AE6363" w:rsidRDefault="00AE6363" w:rsidP="00AE6363">
      <w:pPr>
        <w:pStyle w:val="paragraph"/>
        <w:spacing w:before="0" w:beforeAutospacing="0" w:after="0" w:afterAutospacing="0"/>
        <w:textAlignment w:val="baseline"/>
        <w:rPr>
          <w:rFonts w:ascii="Arial" w:hAnsi="Arial" w:cs="Arial"/>
          <w:sz w:val="34"/>
          <w:szCs w:val="34"/>
        </w:rPr>
      </w:pPr>
    </w:p>
    <w:p w14:paraId="09AEC9DE" w14:textId="77777777" w:rsidR="0013003D" w:rsidRDefault="0013003D">
      <w:pPr>
        <w:rPr>
          <w:rFonts w:eastAsia="Times New Roman"/>
        </w:rPr>
      </w:pPr>
      <w:bookmarkStart w:id="745" w:name="_Toc1814378822"/>
      <w:bookmarkStart w:id="746" w:name="_Toc116317453"/>
      <w:bookmarkStart w:id="747" w:name="_Toc397440799"/>
      <w:bookmarkStart w:id="748" w:name="_Toc869853043"/>
      <w:bookmarkStart w:id="749" w:name="_Toc1664153745"/>
      <w:bookmarkStart w:id="750" w:name="_Toc1318155490"/>
      <w:bookmarkStart w:id="751" w:name="_Toc1307059551"/>
      <w:bookmarkStart w:id="752" w:name="_Toc289782501"/>
      <w:bookmarkStart w:id="753" w:name="_Toc227467328"/>
      <w:bookmarkStart w:id="754" w:name="_Toc23930413"/>
      <w:bookmarkStart w:id="755" w:name="_Toc434427001"/>
      <w:bookmarkStart w:id="756" w:name="_Toc79211938"/>
      <w:bookmarkStart w:id="757" w:name="_Toc1945880659"/>
      <w:bookmarkStart w:id="758" w:name="_Toc227298364"/>
      <w:bookmarkStart w:id="759" w:name="_Toc1325340756"/>
      <w:bookmarkStart w:id="760" w:name="_Toc621391429"/>
      <w:bookmarkStart w:id="761" w:name="_Toc1076637539"/>
      <w:bookmarkStart w:id="762" w:name="_Toc1421854977"/>
      <w:bookmarkStart w:id="763" w:name="_Toc2000396834"/>
      <w:bookmarkStart w:id="764" w:name="_Toc740259035"/>
      <w:bookmarkStart w:id="765" w:name="_Toc1695934020"/>
      <w:bookmarkStart w:id="766" w:name="_Toc416607607"/>
      <w:bookmarkStart w:id="767" w:name="_Toc317168496"/>
      <w:bookmarkStart w:id="768" w:name="_Toc82521940"/>
      <w:bookmarkStart w:id="769" w:name="_Toc1030403943"/>
      <w:bookmarkStart w:id="770" w:name="_Toc2102223136"/>
      <w:bookmarkStart w:id="771" w:name="_Toc2095448108"/>
      <w:bookmarkStart w:id="772" w:name="_Toc893673330"/>
      <w:bookmarkStart w:id="773" w:name="_Toc1389707313"/>
      <w:bookmarkStart w:id="774" w:name="_Toc777551670"/>
      <w:bookmarkStart w:id="775" w:name="_Toc1483771287"/>
      <w:bookmarkStart w:id="776" w:name="_Toc1493281205"/>
      <w:bookmarkStart w:id="777" w:name="_Toc977967184"/>
      <w:r>
        <w:rPr>
          <w:rFonts w:eastAsia="Times New Roman"/>
        </w:rPr>
        <w:t>If you would like to comment on any of the findings presented here, or have questions, please contact:</w:t>
      </w:r>
    </w:p>
    <w:p w14:paraId="53DE4362" w14:textId="77777777" w:rsidR="00EC1C85" w:rsidRDefault="00CD5698" w:rsidP="00EC1C85">
      <w:pPr>
        <w:spacing w:after="0" w:line="240" w:lineRule="auto"/>
        <w:rPr>
          <w:rFonts w:eastAsia="Times New Roman"/>
        </w:rPr>
      </w:pPr>
      <w:r>
        <w:rPr>
          <w:rFonts w:eastAsia="Times New Roman"/>
        </w:rPr>
        <w:t>Adam Zwickle</w:t>
      </w:r>
      <w:r w:rsidR="00EC1C85">
        <w:rPr>
          <w:rFonts w:eastAsia="Times New Roman"/>
        </w:rPr>
        <w:t xml:space="preserve">, </w:t>
      </w:r>
      <w:r>
        <w:rPr>
          <w:rFonts w:eastAsia="Times New Roman"/>
        </w:rPr>
        <w:t>PhD</w:t>
      </w:r>
    </w:p>
    <w:p w14:paraId="44FDD5BC" w14:textId="77777777" w:rsidR="00EC1C85" w:rsidRDefault="00CD5698" w:rsidP="00EC1C85">
      <w:pPr>
        <w:spacing w:after="0" w:line="240" w:lineRule="auto"/>
        <w:rPr>
          <w:rFonts w:eastAsia="Times New Roman"/>
        </w:rPr>
      </w:pPr>
      <w:r>
        <w:rPr>
          <w:rFonts w:eastAsia="Times New Roman"/>
        </w:rPr>
        <w:t>Department of Community Sustainability</w:t>
      </w:r>
    </w:p>
    <w:p w14:paraId="77F55EAE" w14:textId="77777777" w:rsidR="00EC1C85" w:rsidRDefault="00CD5698" w:rsidP="00EC1C85">
      <w:pPr>
        <w:spacing w:after="0" w:line="240" w:lineRule="auto"/>
        <w:rPr>
          <w:rFonts w:eastAsia="Times New Roman"/>
        </w:rPr>
      </w:pPr>
      <w:r>
        <w:rPr>
          <w:rFonts w:eastAsia="Times New Roman"/>
        </w:rPr>
        <w:t>Michigan State University</w:t>
      </w:r>
    </w:p>
    <w:p w14:paraId="7A9E2F22" w14:textId="574B8E43" w:rsidR="7A820200" w:rsidRDefault="3F4CA6B9" w:rsidP="008A2967">
      <w:pPr>
        <w:spacing w:after="0" w:line="240" w:lineRule="auto"/>
      </w:pPr>
      <w:r w:rsidRPr="7A820200">
        <w:rPr>
          <w:rFonts w:eastAsia="Times New Roman"/>
        </w:rPr>
        <w:t>ZwickleA@msu.edu</w:t>
      </w:r>
      <w:r w:rsidR="7A820200">
        <w:rPr>
          <w:rFonts w:eastAsia="Times New Roman"/>
        </w:rPr>
        <w:br w:type="page"/>
      </w:r>
    </w:p>
    <w:p w14:paraId="39328706" w14:textId="33510BBD" w:rsidR="00AE6363" w:rsidRPr="009B4F57" w:rsidRDefault="00AE6363" w:rsidP="002D0E61">
      <w:pPr>
        <w:pStyle w:val="Heading1"/>
        <w:spacing w:line="360" w:lineRule="auto"/>
        <w:rPr>
          <w:rFonts w:ascii="Times New Roman" w:eastAsia="Times New Roman" w:hAnsi="Times New Roman" w:cs="Times New Roman"/>
          <w:sz w:val="24"/>
          <w:szCs w:val="24"/>
        </w:rPr>
      </w:pPr>
      <w:bookmarkStart w:id="778" w:name="_Toc139276039"/>
      <w:r w:rsidRPr="63E3B284">
        <w:rPr>
          <w:rFonts w:eastAsia="Times New Roman"/>
        </w:rPr>
        <w:lastRenderedPageBreak/>
        <w:t>Works Cited</w:t>
      </w:r>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6272B404" w14:textId="77777777" w:rsidR="00AE6363" w:rsidRPr="009B4F57" w:rsidRDefault="00AE6363" w:rsidP="00AE6363">
      <w:r>
        <w:t xml:space="preserve">Araral, E. (2009). What explains collective action in the Commons? Theory and evidence from the Philippines. </w:t>
      </w:r>
      <w:r w:rsidRPr="63E3B284">
        <w:rPr>
          <w:i/>
          <w:iCs/>
        </w:rPr>
        <w:t>World Development, 37</w:t>
      </w:r>
      <w:r w:rsidRPr="63E3B284">
        <w:t xml:space="preserve">(3). </w:t>
      </w:r>
      <w:hyperlink r:id="rId32">
        <w:r w:rsidRPr="63E3B284">
          <w:rPr>
            <w:rStyle w:val="Hyperlink"/>
          </w:rPr>
          <w:t>http://doi.org/10.1016/j.worlddev.2008.08.002</w:t>
        </w:r>
      </w:hyperlink>
      <w:r w:rsidRPr="63E3B284">
        <w:t>.</w:t>
      </w:r>
    </w:p>
    <w:p w14:paraId="6570D830" w14:textId="77777777" w:rsidR="00AE6363" w:rsidRDefault="00AE6363" w:rsidP="00AE6363">
      <w:r w:rsidRPr="63E3B284">
        <w:t xml:space="preserve">Bardhan, P. (1993). Analytics of the institutions of informal cooperation in rural development. </w:t>
      </w:r>
      <w:r w:rsidRPr="63E3B284">
        <w:rPr>
          <w:i/>
          <w:iCs/>
        </w:rPr>
        <w:t>World Development, 21</w:t>
      </w:r>
      <w:r w:rsidRPr="63E3B284">
        <w:t xml:space="preserve">(4). </w:t>
      </w:r>
      <w:hyperlink r:id="rId33">
        <w:r w:rsidRPr="63E3B284">
          <w:rPr>
            <w:rStyle w:val="Hyperlink"/>
          </w:rPr>
          <w:t>http://doi.org/10.1016/0305-750X(93)90115-P</w:t>
        </w:r>
      </w:hyperlink>
      <w:r w:rsidRPr="63E3B284">
        <w:t xml:space="preserve">. </w:t>
      </w:r>
    </w:p>
    <w:p w14:paraId="1C30FCA4" w14:textId="6A39C658" w:rsidR="00DC1833" w:rsidRPr="009A2101" w:rsidRDefault="003D504F" w:rsidP="00AE6363">
      <w:r>
        <w:t xml:space="preserve">Biddle, J.C. (2017). Improving the effectiveness of collaborative governance regimes: </w:t>
      </w:r>
      <w:r w:rsidR="009A2101">
        <w:t xml:space="preserve">lessons from watershed partnerships. </w:t>
      </w:r>
      <w:r w:rsidR="009A2101">
        <w:rPr>
          <w:i/>
          <w:iCs/>
        </w:rPr>
        <w:t>Journal of Water Resources Planning and Management, 143</w:t>
      </w:r>
      <w:r w:rsidR="009A2101">
        <w:t xml:space="preserve">(9). </w:t>
      </w:r>
      <w:hyperlink r:id="rId34" w:history="1">
        <w:r w:rsidR="00224B40" w:rsidRPr="00023F03">
          <w:rPr>
            <w:rStyle w:val="Hyperlink"/>
          </w:rPr>
          <w:t>https://doi.org/10.1061/(ASCE)WR.1943-5452.0000802</w:t>
        </w:r>
      </w:hyperlink>
      <w:r w:rsidR="00224B40">
        <w:t xml:space="preserve">. </w:t>
      </w:r>
    </w:p>
    <w:p w14:paraId="3522A85E" w14:textId="77777777" w:rsidR="00AE6363" w:rsidRPr="009B4F57" w:rsidRDefault="00AE6363" w:rsidP="00AE6363">
      <w:r w:rsidRPr="63E3B284">
        <w:t xml:space="preserve">Blanco, E., Lopez, M.C., Villamayor-Tomas, S. (2015). Exogenous degradation in the commons: field experimental evidence. </w:t>
      </w:r>
      <w:r w:rsidRPr="63E3B284">
        <w:rPr>
          <w:i/>
          <w:iCs/>
        </w:rPr>
        <w:t xml:space="preserve">Ecological Economics, 120. </w:t>
      </w:r>
      <w:hyperlink r:id="rId35">
        <w:r w:rsidRPr="63E3B284">
          <w:rPr>
            <w:rStyle w:val="Hyperlink"/>
          </w:rPr>
          <w:t>http://doi.org/10.1016/j.ecolecon.2015.03.028.</w:t>
        </w:r>
      </w:hyperlink>
      <w:r w:rsidRPr="63E3B284">
        <w:t xml:space="preserve">  </w:t>
      </w:r>
    </w:p>
    <w:p w14:paraId="0DA1EC74" w14:textId="77777777" w:rsidR="00AE6363" w:rsidRDefault="00AE6363" w:rsidP="00AE6363">
      <w:r w:rsidRPr="63E3B284">
        <w:t xml:space="preserve">Emerson, K., Nabatchi, T., Balogh, S. (2012). An Integrative Framework for Collaborative Governance. </w:t>
      </w:r>
      <w:r w:rsidRPr="63E3B284">
        <w:rPr>
          <w:i/>
          <w:iCs/>
        </w:rPr>
        <w:t>Journal of Public Administration Research and Theory, 22</w:t>
      </w:r>
      <w:r w:rsidRPr="63E3B284">
        <w:t xml:space="preserve">(1). </w:t>
      </w:r>
      <w:hyperlink r:id="rId36">
        <w:r w:rsidRPr="63E3B284">
          <w:rPr>
            <w:rStyle w:val="Hyperlink"/>
          </w:rPr>
          <w:t>https://doi.org/10.1093/jopart/mur011</w:t>
        </w:r>
      </w:hyperlink>
      <w:r w:rsidRPr="63E3B284">
        <w:t xml:space="preserve">. </w:t>
      </w:r>
    </w:p>
    <w:p w14:paraId="15C6C4EE" w14:textId="57B1BFEC" w:rsidR="001E3ADB" w:rsidRDefault="00F65543" w:rsidP="00AE6363">
      <w:r>
        <w:t>Magnuszewski, P., Kro</w:t>
      </w:r>
      <w:r w:rsidR="001C3433">
        <w:t xml:space="preserve">likowska, K., Koch, A., Pajak, M., Allen, C., </w:t>
      </w:r>
      <w:r w:rsidR="001B587F">
        <w:t xml:space="preserve">Chraibi, V., Giri, A., Haak, D., Hart, N., </w:t>
      </w:r>
      <w:r w:rsidR="006556AE">
        <w:t xml:space="preserve">Hellman, M., Pan, D., Rossman, N., Sendzimir, </w:t>
      </w:r>
      <w:r w:rsidR="00733128">
        <w:t xml:space="preserve">J., Sliwinski, M., Stefanska, J., </w:t>
      </w:r>
      <w:r w:rsidR="003F038A">
        <w:t xml:space="preserve">Taillieu, T., Weide, D.M., Zlatar, I. </w:t>
      </w:r>
      <w:r w:rsidR="00875EBA">
        <w:t xml:space="preserve">(2018). Exploring the role of regional practices in water governance using a game-based approach. </w:t>
      </w:r>
      <w:r w:rsidR="00792327">
        <w:rPr>
          <w:i/>
          <w:iCs/>
        </w:rPr>
        <w:t>Water, 10</w:t>
      </w:r>
      <w:r w:rsidR="00792327">
        <w:t xml:space="preserve">(3). </w:t>
      </w:r>
      <w:hyperlink r:id="rId37" w:history="1">
        <w:r w:rsidR="00792327" w:rsidRPr="00023F03">
          <w:rPr>
            <w:rStyle w:val="Hyperlink"/>
          </w:rPr>
          <w:t>https://doi.org/10.3390/w10030346</w:t>
        </w:r>
      </w:hyperlink>
      <w:r w:rsidR="00792327">
        <w:t xml:space="preserve">. </w:t>
      </w:r>
      <w:r w:rsidR="006556AE">
        <w:t xml:space="preserve"> </w:t>
      </w:r>
    </w:p>
    <w:p w14:paraId="17F8CA80" w14:textId="77777777" w:rsidR="00AE6363" w:rsidRDefault="00AE6363" w:rsidP="00AE6363">
      <w:pPr>
        <w:rPr>
          <w:rFonts w:ascii="Calibri" w:eastAsia="Calibri" w:hAnsi="Calibri" w:cs="Calibri"/>
          <w:sz w:val="20"/>
          <w:szCs w:val="20"/>
        </w:rPr>
      </w:pPr>
      <w:r w:rsidRPr="353CCCBB">
        <w:rPr>
          <w:rFonts w:ascii="Calibri" w:eastAsia="Calibri" w:hAnsi="Calibri" w:cs="Calibri"/>
        </w:rPr>
        <w:t>Natural Resources and Environmental Protection Act. Michigan Comp. Laws § 324. 32725.</w:t>
      </w:r>
    </w:p>
    <w:p w14:paraId="6238502F" w14:textId="77B85175" w:rsidR="65BC3788" w:rsidRDefault="65BC3788" w:rsidP="66558E5C">
      <w:pPr>
        <w:rPr>
          <w:rFonts w:ascii="Calibri" w:eastAsia="Calibri" w:hAnsi="Calibri" w:cs="Calibri"/>
        </w:rPr>
      </w:pPr>
      <w:r w:rsidRPr="66558E5C">
        <w:rPr>
          <w:rFonts w:ascii="Calibri" w:eastAsia="Calibri" w:hAnsi="Calibri" w:cs="Calibri"/>
        </w:rPr>
        <w:t xml:space="preserve">Orr, </w:t>
      </w:r>
      <w:r w:rsidR="1F14F44C" w:rsidRPr="66558E5C">
        <w:rPr>
          <w:rFonts w:ascii="Calibri" w:eastAsia="Calibri" w:hAnsi="Calibri" w:cs="Calibri"/>
        </w:rPr>
        <w:t xml:space="preserve">C.J., Adamowski, J.F., Medema, W., Milot, N. (2016). A multi-level </w:t>
      </w:r>
      <w:r w:rsidR="054CF4AB" w:rsidRPr="66558E5C">
        <w:rPr>
          <w:rFonts w:ascii="Calibri" w:eastAsia="Calibri" w:hAnsi="Calibri" w:cs="Calibri"/>
        </w:rPr>
        <w:t xml:space="preserve">perspective on the legitimacy of collaborative water governance in Quebec. </w:t>
      </w:r>
      <w:r w:rsidR="56884052" w:rsidRPr="66558E5C">
        <w:rPr>
          <w:rFonts w:ascii="Calibri" w:eastAsia="Calibri" w:hAnsi="Calibri" w:cs="Calibri"/>
          <w:i/>
          <w:iCs/>
        </w:rPr>
        <w:t>Canadian Water Resources Journal, 41</w:t>
      </w:r>
      <w:r w:rsidR="56884052" w:rsidRPr="66558E5C">
        <w:rPr>
          <w:rFonts w:ascii="Calibri" w:eastAsia="Calibri" w:hAnsi="Calibri" w:cs="Calibri"/>
        </w:rPr>
        <w:t xml:space="preserve">(3). </w:t>
      </w:r>
      <w:hyperlink r:id="rId38">
        <w:r w:rsidR="56884052" w:rsidRPr="66558E5C">
          <w:rPr>
            <w:rStyle w:val="Hyperlink"/>
            <w:rFonts w:ascii="Calibri" w:eastAsia="Calibri" w:hAnsi="Calibri" w:cs="Calibri"/>
          </w:rPr>
          <w:t>https://doi.org/10.1080/07011784.20</w:t>
        </w:r>
        <w:r w:rsidR="703A0F21" w:rsidRPr="66558E5C">
          <w:rPr>
            <w:rStyle w:val="Hyperlink"/>
            <w:rFonts w:ascii="Calibri" w:eastAsia="Calibri" w:hAnsi="Calibri" w:cs="Calibri"/>
          </w:rPr>
          <w:t>15.1110502</w:t>
        </w:r>
      </w:hyperlink>
      <w:r w:rsidR="703A0F21" w:rsidRPr="66558E5C">
        <w:rPr>
          <w:rFonts w:ascii="Calibri" w:eastAsia="Calibri" w:hAnsi="Calibri" w:cs="Calibri"/>
        </w:rPr>
        <w:t xml:space="preserve">. </w:t>
      </w:r>
    </w:p>
    <w:p w14:paraId="1B999F7E" w14:textId="084FAB24" w:rsidR="686BEEEA" w:rsidRDefault="686BEEEA" w:rsidP="50121235">
      <w:pPr>
        <w:rPr>
          <w:rFonts w:ascii="Calibri" w:eastAsia="Calibri" w:hAnsi="Calibri" w:cs="Calibri"/>
        </w:rPr>
      </w:pPr>
      <w:r w:rsidRPr="50121235">
        <w:rPr>
          <w:rFonts w:ascii="Calibri" w:eastAsia="Calibri" w:hAnsi="Calibri" w:cs="Calibri"/>
        </w:rPr>
        <w:t xml:space="preserve">Ran, B., Qi, H. (2019). The entangled twins: power and trust in collaborative governance. </w:t>
      </w:r>
      <w:r w:rsidRPr="50121235">
        <w:rPr>
          <w:rFonts w:ascii="Calibri" w:eastAsia="Calibri" w:hAnsi="Calibri" w:cs="Calibri"/>
          <w:i/>
          <w:iCs/>
        </w:rPr>
        <w:t>Administration &amp; Society, 51</w:t>
      </w:r>
      <w:r w:rsidRPr="50121235">
        <w:rPr>
          <w:rFonts w:ascii="Calibri" w:eastAsia="Calibri" w:hAnsi="Calibri" w:cs="Calibri"/>
        </w:rPr>
        <w:t xml:space="preserve">(4). </w:t>
      </w:r>
      <w:hyperlink r:id="rId39">
        <w:r w:rsidRPr="50121235">
          <w:rPr>
            <w:rStyle w:val="Hyperlink"/>
            <w:rFonts w:ascii="Calibri" w:eastAsia="Calibri" w:hAnsi="Calibri" w:cs="Calibri"/>
          </w:rPr>
          <w:t>https://doi.org/10.11</w:t>
        </w:r>
        <w:r w:rsidR="563216A7" w:rsidRPr="50121235">
          <w:rPr>
            <w:rStyle w:val="Hyperlink"/>
            <w:rFonts w:ascii="Calibri" w:eastAsia="Calibri" w:hAnsi="Calibri" w:cs="Calibri"/>
          </w:rPr>
          <w:t>77/0095399718801000</w:t>
        </w:r>
      </w:hyperlink>
      <w:r w:rsidR="563216A7" w:rsidRPr="50121235">
        <w:rPr>
          <w:rFonts w:ascii="Calibri" w:eastAsia="Calibri" w:hAnsi="Calibri" w:cs="Calibri"/>
        </w:rPr>
        <w:t xml:space="preserve">. </w:t>
      </w:r>
    </w:p>
    <w:p w14:paraId="3E7D585B" w14:textId="77777777" w:rsidR="00AE6363" w:rsidRDefault="00AE6363" w:rsidP="00AE6363">
      <w:r w:rsidRPr="63E3B284">
        <w:t xml:space="preserve">Uphoff, U., Wickramasinghe, M.L., Wijayaratna, C.M. (1990). Optimum participation in irrigation management: issues and evidence from Sri Lanka. </w:t>
      </w:r>
      <w:r w:rsidRPr="63E3B284">
        <w:rPr>
          <w:i/>
        </w:rPr>
        <w:t>Human Organization, 49</w:t>
      </w:r>
      <w:r w:rsidRPr="63E3B284">
        <w:t xml:space="preserve">(1). </w:t>
      </w:r>
      <w:hyperlink r:id="rId40">
        <w:r w:rsidRPr="63E3B284">
          <w:rPr>
            <w:rStyle w:val="Hyperlink"/>
          </w:rPr>
          <w:t>http://doi.org/10.17730/humo.49.1.123pg568k40l135l</w:t>
        </w:r>
      </w:hyperlink>
      <w:r w:rsidRPr="63E3B284">
        <w:t xml:space="preserve">.  </w:t>
      </w:r>
    </w:p>
    <w:p w14:paraId="66CBD9F9" w14:textId="7A1CB635" w:rsidR="0095085B" w:rsidRPr="00F65543" w:rsidRDefault="0095085B" w:rsidP="1E618C33">
      <w:r>
        <w:t>Zwickle,</w:t>
      </w:r>
      <w:r w:rsidR="004E7D03">
        <w:t xml:space="preserve"> A.,</w:t>
      </w:r>
      <w:r>
        <w:t xml:space="preserve"> Feltman, </w:t>
      </w:r>
      <w:r w:rsidR="004E7D03">
        <w:t xml:space="preserve">B., </w:t>
      </w:r>
      <w:r>
        <w:t xml:space="preserve">Brady, </w:t>
      </w:r>
      <w:r w:rsidR="004E7D03">
        <w:t xml:space="preserve">A., </w:t>
      </w:r>
      <w:r>
        <w:t>Kendall</w:t>
      </w:r>
      <w:r w:rsidR="7F1A5FE7">
        <w:t>,</w:t>
      </w:r>
      <w:r>
        <w:t xml:space="preserve"> </w:t>
      </w:r>
      <w:r w:rsidR="004E7D03" w:rsidRPr="5971443A">
        <w:t xml:space="preserve">A., </w:t>
      </w:r>
      <w:r w:rsidRPr="5971443A">
        <w:t>Hyndman</w:t>
      </w:r>
      <w:r w:rsidR="004E7D03" w:rsidRPr="5971443A">
        <w:t>, D</w:t>
      </w:r>
      <w:r w:rsidRPr="5971443A">
        <w:t xml:space="preserve">. </w:t>
      </w:r>
      <w:r w:rsidR="7F1A5FE7" w:rsidRPr="5971443A">
        <w:t>(</w:t>
      </w:r>
      <w:r w:rsidRPr="5971443A">
        <w:t>2021</w:t>
      </w:r>
      <w:r w:rsidR="7F1A5FE7" w:rsidRPr="5971443A">
        <w:t xml:space="preserve">). </w:t>
      </w:r>
      <w:r w:rsidRPr="5971443A">
        <w:t xml:space="preserve">Sustainable irrigation through local collaborative governance: </w:t>
      </w:r>
      <w:r w:rsidR="7F1A5FE7" w:rsidRPr="5971443A">
        <w:t>evidence</w:t>
      </w:r>
      <w:r w:rsidRPr="5971443A">
        <w:t xml:space="preserve"> for a structural fix in Kansas</w:t>
      </w:r>
      <w:r w:rsidR="7F1A5FE7" w:rsidRPr="5971443A">
        <w:t>.</w:t>
      </w:r>
      <w:r w:rsidRPr="5971443A">
        <w:t xml:space="preserve"> </w:t>
      </w:r>
      <w:r w:rsidRPr="5971443A">
        <w:rPr>
          <w:i/>
        </w:rPr>
        <w:t>Environmental Science &amp; Policy</w:t>
      </w:r>
      <w:r>
        <w:t xml:space="preserve">. 124: 517-526. </w:t>
      </w:r>
      <w:hyperlink r:id="rId41">
        <w:r w:rsidRPr="5971443A">
          <w:rPr>
            <w:rStyle w:val="Hyperlink"/>
          </w:rPr>
          <w:t>https://doi.org/10.1016/j.envsci.2021.07.021</w:t>
        </w:r>
      </w:hyperlink>
      <w:r>
        <w:t>.</w:t>
      </w:r>
    </w:p>
    <w:p w14:paraId="69B37C50" w14:textId="77777777" w:rsidR="00AE6363" w:rsidRDefault="00AE6363" w:rsidP="00AE6363">
      <w:pPr>
        <w:rPr>
          <w:rFonts w:ascii="Calibri" w:eastAsia="Calibri" w:hAnsi="Calibri" w:cs="Calibri"/>
          <w:sz w:val="24"/>
          <w:szCs w:val="24"/>
        </w:rPr>
      </w:pPr>
    </w:p>
    <w:p w14:paraId="25B5006D" w14:textId="77777777" w:rsidR="00AE6363" w:rsidRDefault="00AE6363" w:rsidP="00AE6363"/>
    <w:p w14:paraId="21C2AB7D" w14:textId="77777777" w:rsidR="00AE6363" w:rsidRDefault="00AE6363"/>
    <w:sectPr w:rsidR="00AE6363" w:rsidSect="006A635B">
      <w:headerReference w:type="even" r:id="rId42"/>
      <w:headerReference w:type="default" r:id="rId43"/>
      <w:footerReference w:type="even" r:id="rId44"/>
      <w:footerReference w:type="default" r:id="rId45"/>
      <w:headerReference w:type="first" r:id="rId46"/>
      <w:footerReference w:type="first" r:id="rId47"/>
      <w:pgSz w:w="12240" w:h="15840"/>
      <w:pgMar w:top="1440" w:right="1080" w:bottom="1440" w:left="108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8EF388" w14:textId="77777777" w:rsidR="00246DF7" w:rsidRDefault="00246DF7">
      <w:pPr>
        <w:spacing w:after="0" w:line="240" w:lineRule="auto"/>
      </w:pPr>
      <w:r>
        <w:separator/>
      </w:r>
    </w:p>
  </w:endnote>
  <w:endnote w:type="continuationSeparator" w:id="0">
    <w:p w14:paraId="67DE716A" w14:textId="77777777" w:rsidR="00246DF7" w:rsidRDefault="00246DF7">
      <w:pPr>
        <w:spacing w:after="0" w:line="240" w:lineRule="auto"/>
      </w:pPr>
      <w:r>
        <w:continuationSeparator/>
      </w:r>
    </w:p>
  </w:endnote>
  <w:endnote w:type="continuationNotice" w:id="1">
    <w:p w14:paraId="50A294B1" w14:textId="77777777" w:rsidR="00246DF7" w:rsidRDefault="00246DF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0BEBA5" w14:textId="77777777" w:rsidR="00EB29D2" w:rsidRDefault="00EB29D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26121391"/>
      <w:docPartObj>
        <w:docPartGallery w:val="Page Numbers (Bottom of Page)"/>
        <w:docPartUnique/>
      </w:docPartObj>
    </w:sdtPr>
    <w:sdtEndPr>
      <w:rPr>
        <w:noProof/>
      </w:rPr>
    </w:sdtEndPr>
    <w:sdtContent>
      <w:p w14:paraId="56DDBC68" w14:textId="77777777" w:rsidR="00C479CB" w:rsidRDefault="00E27A4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391D58C" w14:textId="77777777" w:rsidR="00C479CB" w:rsidRDefault="00C479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8C901C" w14:paraId="79320C59" w14:textId="77777777" w:rsidTr="6E8C901C">
      <w:trPr>
        <w:trHeight w:val="300"/>
      </w:trPr>
      <w:tc>
        <w:tcPr>
          <w:tcW w:w="3120" w:type="dxa"/>
        </w:tcPr>
        <w:p w14:paraId="6606C821" w14:textId="48542FAF" w:rsidR="6E8C901C" w:rsidRDefault="6E8C901C" w:rsidP="6E8C901C">
          <w:pPr>
            <w:pStyle w:val="Header"/>
            <w:ind w:left="-115"/>
          </w:pPr>
        </w:p>
      </w:tc>
      <w:tc>
        <w:tcPr>
          <w:tcW w:w="3120" w:type="dxa"/>
        </w:tcPr>
        <w:p w14:paraId="412F1C37" w14:textId="13A1D481" w:rsidR="6E8C901C" w:rsidRDefault="6E8C901C" w:rsidP="6E8C901C">
          <w:pPr>
            <w:pStyle w:val="Header"/>
            <w:jc w:val="center"/>
          </w:pPr>
        </w:p>
      </w:tc>
      <w:tc>
        <w:tcPr>
          <w:tcW w:w="3120" w:type="dxa"/>
        </w:tcPr>
        <w:p w14:paraId="194F1650" w14:textId="375AE607" w:rsidR="6E8C901C" w:rsidRDefault="6E8C901C" w:rsidP="6E8C901C">
          <w:pPr>
            <w:pStyle w:val="Header"/>
            <w:ind w:right="-115"/>
            <w:jc w:val="right"/>
          </w:pPr>
        </w:p>
      </w:tc>
    </w:tr>
  </w:tbl>
  <w:p w14:paraId="66351438" w14:textId="19CD0066" w:rsidR="0062105B" w:rsidRDefault="006210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CBC1D" w14:textId="77777777" w:rsidR="00246DF7" w:rsidRDefault="00246DF7">
      <w:pPr>
        <w:spacing w:after="0" w:line="240" w:lineRule="auto"/>
      </w:pPr>
      <w:r>
        <w:separator/>
      </w:r>
    </w:p>
  </w:footnote>
  <w:footnote w:type="continuationSeparator" w:id="0">
    <w:p w14:paraId="115D697B" w14:textId="77777777" w:rsidR="00246DF7" w:rsidRDefault="00246DF7">
      <w:pPr>
        <w:spacing w:after="0" w:line="240" w:lineRule="auto"/>
      </w:pPr>
      <w:r>
        <w:continuationSeparator/>
      </w:r>
    </w:p>
  </w:footnote>
  <w:footnote w:type="continuationNotice" w:id="1">
    <w:p w14:paraId="03310E3F" w14:textId="77777777" w:rsidR="00246DF7" w:rsidRDefault="00246DF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CE5FE" w14:textId="77777777" w:rsidR="00EB29D2" w:rsidRDefault="00EB29D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8C901C" w14:paraId="6B43D60D" w14:textId="77777777" w:rsidTr="6E8C901C">
      <w:trPr>
        <w:trHeight w:val="300"/>
      </w:trPr>
      <w:tc>
        <w:tcPr>
          <w:tcW w:w="3120" w:type="dxa"/>
        </w:tcPr>
        <w:p w14:paraId="260D0D6D" w14:textId="475E0014" w:rsidR="6E8C901C" w:rsidRDefault="6E8C901C" w:rsidP="6E8C901C">
          <w:pPr>
            <w:pStyle w:val="Header"/>
            <w:ind w:left="-115"/>
          </w:pPr>
        </w:p>
      </w:tc>
      <w:tc>
        <w:tcPr>
          <w:tcW w:w="3120" w:type="dxa"/>
        </w:tcPr>
        <w:p w14:paraId="6D234E4A" w14:textId="468634BA" w:rsidR="6E8C901C" w:rsidRDefault="6E8C901C" w:rsidP="6E8C901C">
          <w:pPr>
            <w:pStyle w:val="Header"/>
            <w:jc w:val="center"/>
          </w:pPr>
        </w:p>
      </w:tc>
      <w:tc>
        <w:tcPr>
          <w:tcW w:w="3120" w:type="dxa"/>
        </w:tcPr>
        <w:p w14:paraId="01A9B360" w14:textId="5DCA256A" w:rsidR="6E8C901C" w:rsidRDefault="6E8C901C" w:rsidP="6E8C901C">
          <w:pPr>
            <w:pStyle w:val="Header"/>
            <w:ind w:right="-115"/>
            <w:jc w:val="right"/>
          </w:pPr>
        </w:p>
      </w:tc>
    </w:tr>
  </w:tbl>
  <w:p w14:paraId="5A952358" w14:textId="219F0943" w:rsidR="0062105B" w:rsidRDefault="0062105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6E8C901C" w14:paraId="321A816E" w14:textId="77777777" w:rsidTr="6E8C901C">
      <w:trPr>
        <w:trHeight w:val="300"/>
      </w:trPr>
      <w:tc>
        <w:tcPr>
          <w:tcW w:w="3120" w:type="dxa"/>
        </w:tcPr>
        <w:p w14:paraId="531CA5F6" w14:textId="10DA79E4" w:rsidR="6E8C901C" w:rsidRDefault="6E8C901C" w:rsidP="6E8C901C">
          <w:pPr>
            <w:pStyle w:val="Header"/>
            <w:ind w:left="-115"/>
          </w:pPr>
        </w:p>
      </w:tc>
      <w:tc>
        <w:tcPr>
          <w:tcW w:w="3120" w:type="dxa"/>
        </w:tcPr>
        <w:p w14:paraId="64E3F9D7" w14:textId="310CED95" w:rsidR="6E8C901C" w:rsidRDefault="6E8C901C" w:rsidP="6E8C901C">
          <w:pPr>
            <w:pStyle w:val="Header"/>
            <w:jc w:val="center"/>
          </w:pPr>
        </w:p>
      </w:tc>
      <w:tc>
        <w:tcPr>
          <w:tcW w:w="3120" w:type="dxa"/>
        </w:tcPr>
        <w:p w14:paraId="30158ACB" w14:textId="5AF80F1D" w:rsidR="6E8C901C" w:rsidRDefault="6E8C901C" w:rsidP="6E8C901C">
          <w:pPr>
            <w:pStyle w:val="Header"/>
            <w:ind w:right="-115"/>
            <w:jc w:val="right"/>
          </w:pPr>
        </w:p>
      </w:tc>
    </w:tr>
  </w:tbl>
  <w:p w14:paraId="6429390F" w14:textId="5A25BA0F" w:rsidR="0062105B" w:rsidRDefault="006210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21789B"/>
    <w:multiLevelType w:val="multilevel"/>
    <w:tmpl w:val="A7B2F102"/>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decimal"/>
      <w:lvlText w:val="%4."/>
      <w:lvlJc w:val="left"/>
      <w:pPr>
        <w:ind w:left="3240" w:hanging="360"/>
      </w:pPr>
      <w:rPr>
        <w:rFonts w:hint="default"/>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3DB76104"/>
    <w:multiLevelType w:val="hybridMultilevel"/>
    <w:tmpl w:val="5E9CEE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8B46F8D"/>
    <w:multiLevelType w:val="hybridMultilevel"/>
    <w:tmpl w:val="E982CCF8"/>
    <w:lvl w:ilvl="0" w:tplc="E2FCA07C">
      <w:start w:val="1"/>
      <w:numFmt w:val="bullet"/>
      <w:lvlText w:val=""/>
      <w:lvlJc w:val="left"/>
      <w:pPr>
        <w:ind w:left="720" w:hanging="360"/>
      </w:pPr>
      <w:rPr>
        <w:rFonts w:ascii="Symbol" w:hAnsi="Symbol" w:hint="default"/>
      </w:rPr>
    </w:lvl>
    <w:lvl w:ilvl="1" w:tplc="60146904">
      <w:start w:val="1"/>
      <w:numFmt w:val="bullet"/>
      <w:lvlText w:val="o"/>
      <w:lvlJc w:val="left"/>
      <w:pPr>
        <w:ind w:left="1440" w:hanging="360"/>
      </w:pPr>
      <w:rPr>
        <w:rFonts w:ascii="Courier New" w:hAnsi="Courier New" w:hint="default"/>
      </w:rPr>
    </w:lvl>
    <w:lvl w:ilvl="2" w:tplc="55282F2C">
      <w:start w:val="1"/>
      <w:numFmt w:val="bullet"/>
      <w:lvlText w:val=""/>
      <w:lvlJc w:val="left"/>
      <w:pPr>
        <w:ind w:left="2160" w:hanging="360"/>
      </w:pPr>
      <w:rPr>
        <w:rFonts w:ascii="Wingdings" w:hAnsi="Wingdings" w:hint="default"/>
      </w:rPr>
    </w:lvl>
    <w:lvl w:ilvl="3" w:tplc="FC68D234">
      <w:start w:val="1"/>
      <w:numFmt w:val="bullet"/>
      <w:lvlText w:val=""/>
      <w:lvlJc w:val="left"/>
      <w:pPr>
        <w:ind w:left="2880" w:hanging="360"/>
      </w:pPr>
      <w:rPr>
        <w:rFonts w:ascii="Symbol" w:hAnsi="Symbol" w:hint="default"/>
      </w:rPr>
    </w:lvl>
    <w:lvl w:ilvl="4" w:tplc="9BF6D62C">
      <w:start w:val="1"/>
      <w:numFmt w:val="bullet"/>
      <w:lvlText w:val="o"/>
      <w:lvlJc w:val="left"/>
      <w:pPr>
        <w:ind w:left="3600" w:hanging="360"/>
      </w:pPr>
      <w:rPr>
        <w:rFonts w:ascii="Courier New" w:hAnsi="Courier New" w:hint="default"/>
      </w:rPr>
    </w:lvl>
    <w:lvl w:ilvl="5" w:tplc="EF647984">
      <w:start w:val="1"/>
      <w:numFmt w:val="bullet"/>
      <w:lvlText w:val=""/>
      <w:lvlJc w:val="left"/>
      <w:pPr>
        <w:ind w:left="4320" w:hanging="360"/>
      </w:pPr>
      <w:rPr>
        <w:rFonts w:ascii="Wingdings" w:hAnsi="Wingdings" w:hint="default"/>
      </w:rPr>
    </w:lvl>
    <w:lvl w:ilvl="6" w:tplc="49605FB6">
      <w:start w:val="1"/>
      <w:numFmt w:val="bullet"/>
      <w:lvlText w:val=""/>
      <w:lvlJc w:val="left"/>
      <w:pPr>
        <w:ind w:left="5040" w:hanging="360"/>
      </w:pPr>
      <w:rPr>
        <w:rFonts w:ascii="Symbol" w:hAnsi="Symbol" w:hint="default"/>
      </w:rPr>
    </w:lvl>
    <w:lvl w:ilvl="7" w:tplc="4156DAD8">
      <w:start w:val="1"/>
      <w:numFmt w:val="bullet"/>
      <w:lvlText w:val="o"/>
      <w:lvlJc w:val="left"/>
      <w:pPr>
        <w:ind w:left="5760" w:hanging="360"/>
      </w:pPr>
      <w:rPr>
        <w:rFonts w:ascii="Courier New" w:hAnsi="Courier New" w:hint="default"/>
      </w:rPr>
    </w:lvl>
    <w:lvl w:ilvl="8" w:tplc="487ACA1E">
      <w:start w:val="1"/>
      <w:numFmt w:val="bullet"/>
      <w:lvlText w:val=""/>
      <w:lvlJc w:val="left"/>
      <w:pPr>
        <w:ind w:left="6480" w:hanging="360"/>
      </w:pPr>
      <w:rPr>
        <w:rFonts w:ascii="Wingdings" w:hAnsi="Wingdings" w:hint="default"/>
      </w:rPr>
    </w:lvl>
  </w:abstractNum>
  <w:num w:numId="1" w16cid:durableId="1821384651">
    <w:abstractNumId w:val="0"/>
  </w:num>
  <w:num w:numId="2" w16cid:durableId="1569538141">
    <w:abstractNumId w:val="1"/>
  </w:num>
  <w:num w:numId="3" w16cid:durableId="16390671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oNotDisplayPageBoundari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363"/>
    <w:rsid w:val="00002746"/>
    <w:rsid w:val="00004446"/>
    <w:rsid w:val="00004EDF"/>
    <w:rsid w:val="00013819"/>
    <w:rsid w:val="00015F76"/>
    <w:rsid w:val="0001604E"/>
    <w:rsid w:val="00016A3B"/>
    <w:rsid w:val="000207BB"/>
    <w:rsid w:val="0002109C"/>
    <w:rsid w:val="00021C8F"/>
    <w:rsid w:val="00021EF9"/>
    <w:rsid w:val="00023069"/>
    <w:rsid w:val="00027BBC"/>
    <w:rsid w:val="000299EF"/>
    <w:rsid w:val="000318EC"/>
    <w:rsid w:val="000340E9"/>
    <w:rsid w:val="00036BC7"/>
    <w:rsid w:val="00040C04"/>
    <w:rsid w:val="0004227B"/>
    <w:rsid w:val="00042F06"/>
    <w:rsid w:val="00046B4C"/>
    <w:rsid w:val="0005033A"/>
    <w:rsid w:val="00050B66"/>
    <w:rsid w:val="00051129"/>
    <w:rsid w:val="000511B5"/>
    <w:rsid w:val="00052133"/>
    <w:rsid w:val="00052D7A"/>
    <w:rsid w:val="00053D4F"/>
    <w:rsid w:val="00054FAE"/>
    <w:rsid w:val="00055F25"/>
    <w:rsid w:val="00057294"/>
    <w:rsid w:val="00060A59"/>
    <w:rsid w:val="00063AE8"/>
    <w:rsid w:val="000649B5"/>
    <w:rsid w:val="000669A3"/>
    <w:rsid w:val="00071551"/>
    <w:rsid w:val="0007155E"/>
    <w:rsid w:val="00071933"/>
    <w:rsid w:val="00072D80"/>
    <w:rsid w:val="0007568F"/>
    <w:rsid w:val="00076CE0"/>
    <w:rsid w:val="00076F58"/>
    <w:rsid w:val="00081997"/>
    <w:rsid w:val="00082D29"/>
    <w:rsid w:val="00083F32"/>
    <w:rsid w:val="00084292"/>
    <w:rsid w:val="000844C8"/>
    <w:rsid w:val="000874A8"/>
    <w:rsid w:val="00087BE7"/>
    <w:rsid w:val="00090841"/>
    <w:rsid w:val="0009124C"/>
    <w:rsid w:val="00093A06"/>
    <w:rsid w:val="00096967"/>
    <w:rsid w:val="00096EA8"/>
    <w:rsid w:val="000A0AA7"/>
    <w:rsid w:val="000A1A59"/>
    <w:rsid w:val="000A22E6"/>
    <w:rsid w:val="000A2CAE"/>
    <w:rsid w:val="000A4E46"/>
    <w:rsid w:val="000A6A45"/>
    <w:rsid w:val="000B0E4E"/>
    <w:rsid w:val="000B1309"/>
    <w:rsid w:val="000B1F4B"/>
    <w:rsid w:val="000B2A39"/>
    <w:rsid w:val="000C0723"/>
    <w:rsid w:val="000C133A"/>
    <w:rsid w:val="000C40B2"/>
    <w:rsid w:val="000C56B4"/>
    <w:rsid w:val="000C69E0"/>
    <w:rsid w:val="000C7379"/>
    <w:rsid w:val="000C7623"/>
    <w:rsid w:val="000D1765"/>
    <w:rsid w:val="000D2544"/>
    <w:rsid w:val="000D36F3"/>
    <w:rsid w:val="000D3958"/>
    <w:rsid w:val="000D3966"/>
    <w:rsid w:val="000D3F10"/>
    <w:rsid w:val="000D3F86"/>
    <w:rsid w:val="000D51A7"/>
    <w:rsid w:val="000D5BBF"/>
    <w:rsid w:val="000E3B93"/>
    <w:rsid w:val="000E468F"/>
    <w:rsid w:val="000E47B9"/>
    <w:rsid w:val="000E63FF"/>
    <w:rsid w:val="000E6A86"/>
    <w:rsid w:val="000E7343"/>
    <w:rsid w:val="000F2C07"/>
    <w:rsid w:val="000F4F2D"/>
    <w:rsid w:val="000F506B"/>
    <w:rsid w:val="000F64A6"/>
    <w:rsid w:val="00100C23"/>
    <w:rsid w:val="00101FCC"/>
    <w:rsid w:val="0010349F"/>
    <w:rsid w:val="0010412B"/>
    <w:rsid w:val="00105622"/>
    <w:rsid w:val="00105F16"/>
    <w:rsid w:val="00106766"/>
    <w:rsid w:val="001069BC"/>
    <w:rsid w:val="00107425"/>
    <w:rsid w:val="00107D52"/>
    <w:rsid w:val="00107D7F"/>
    <w:rsid w:val="00111B3D"/>
    <w:rsid w:val="001127FA"/>
    <w:rsid w:val="00113362"/>
    <w:rsid w:val="00114805"/>
    <w:rsid w:val="0011609A"/>
    <w:rsid w:val="0011620F"/>
    <w:rsid w:val="0011641B"/>
    <w:rsid w:val="00117A9D"/>
    <w:rsid w:val="00124F40"/>
    <w:rsid w:val="00126427"/>
    <w:rsid w:val="001273D3"/>
    <w:rsid w:val="001276F8"/>
    <w:rsid w:val="0013003D"/>
    <w:rsid w:val="0013098C"/>
    <w:rsid w:val="001319AB"/>
    <w:rsid w:val="0013217D"/>
    <w:rsid w:val="00132549"/>
    <w:rsid w:val="0013417B"/>
    <w:rsid w:val="00141DA1"/>
    <w:rsid w:val="00142297"/>
    <w:rsid w:val="0014247D"/>
    <w:rsid w:val="001439A5"/>
    <w:rsid w:val="00144E8E"/>
    <w:rsid w:val="00146BD7"/>
    <w:rsid w:val="00147821"/>
    <w:rsid w:val="00150E66"/>
    <w:rsid w:val="001520FD"/>
    <w:rsid w:val="001525E1"/>
    <w:rsid w:val="00152763"/>
    <w:rsid w:val="00154373"/>
    <w:rsid w:val="00156DDE"/>
    <w:rsid w:val="00157A62"/>
    <w:rsid w:val="00160EF1"/>
    <w:rsid w:val="0016199F"/>
    <w:rsid w:val="0016440D"/>
    <w:rsid w:val="001645A3"/>
    <w:rsid w:val="0016651D"/>
    <w:rsid w:val="00170DA4"/>
    <w:rsid w:val="001715DF"/>
    <w:rsid w:val="001723D7"/>
    <w:rsid w:val="001733D2"/>
    <w:rsid w:val="00175D28"/>
    <w:rsid w:val="00176A36"/>
    <w:rsid w:val="00177F06"/>
    <w:rsid w:val="00181152"/>
    <w:rsid w:val="001811D2"/>
    <w:rsid w:val="001822F5"/>
    <w:rsid w:val="0018380E"/>
    <w:rsid w:val="00184996"/>
    <w:rsid w:val="00184EF8"/>
    <w:rsid w:val="0018507B"/>
    <w:rsid w:val="001854E0"/>
    <w:rsid w:val="0018635C"/>
    <w:rsid w:val="001864FA"/>
    <w:rsid w:val="00190ACF"/>
    <w:rsid w:val="00192E0D"/>
    <w:rsid w:val="00193632"/>
    <w:rsid w:val="0019587F"/>
    <w:rsid w:val="00195D73"/>
    <w:rsid w:val="00196A18"/>
    <w:rsid w:val="001A0732"/>
    <w:rsid w:val="001A08D2"/>
    <w:rsid w:val="001A0A29"/>
    <w:rsid w:val="001A1B57"/>
    <w:rsid w:val="001A5B2F"/>
    <w:rsid w:val="001B334F"/>
    <w:rsid w:val="001B420A"/>
    <w:rsid w:val="001B475A"/>
    <w:rsid w:val="001B587F"/>
    <w:rsid w:val="001B7930"/>
    <w:rsid w:val="001B7DF1"/>
    <w:rsid w:val="001C1556"/>
    <w:rsid w:val="001C2276"/>
    <w:rsid w:val="001C3433"/>
    <w:rsid w:val="001C3729"/>
    <w:rsid w:val="001C5E50"/>
    <w:rsid w:val="001C6EC3"/>
    <w:rsid w:val="001D2BD0"/>
    <w:rsid w:val="001D5CD2"/>
    <w:rsid w:val="001D6AF8"/>
    <w:rsid w:val="001D6BF9"/>
    <w:rsid w:val="001E222E"/>
    <w:rsid w:val="001E31A3"/>
    <w:rsid w:val="001E3ADB"/>
    <w:rsid w:val="001E5A15"/>
    <w:rsid w:val="001E7D15"/>
    <w:rsid w:val="001F0636"/>
    <w:rsid w:val="001F194F"/>
    <w:rsid w:val="001F259D"/>
    <w:rsid w:val="001F3E89"/>
    <w:rsid w:val="001F4B28"/>
    <w:rsid w:val="001F4CA0"/>
    <w:rsid w:val="001F52BC"/>
    <w:rsid w:val="001F5410"/>
    <w:rsid w:val="001F6397"/>
    <w:rsid w:val="001F6479"/>
    <w:rsid w:val="001F78A1"/>
    <w:rsid w:val="001F7F21"/>
    <w:rsid w:val="0020046E"/>
    <w:rsid w:val="00202DE5"/>
    <w:rsid w:val="00203373"/>
    <w:rsid w:val="00204AD1"/>
    <w:rsid w:val="0020621B"/>
    <w:rsid w:val="00210BA2"/>
    <w:rsid w:val="00211685"/>
    <w:rsid w:val="002116C6"/>
    <w:rsid w:val="002137B6"/>
    <w:rsid w:val="0021651E"/>
    <w:rsid w:val="002176A9"/>
    <w:rsid w:val="002228A4"/>
    <w:rsid w:val="002231AB"/>
    <w:rsid w:val="00224B40"/>
    <w:rsid w:val="00224C9D"/>
    <w:rsid w:val="00227A2B"/>
    <w:rsid w:val="00227EA3"/>
    <w:rsid w:val="00233761"/>
    <w:rsid w:val="002366DC"/>
    <w:rsid w:val="0023680C"/>
    <w:rsid w:val="00237085"/>
    <w:rsid w:val="002409ED"/>
    <w:rsid w:val="00240D0F"/>
    <w:rsid w:val="002415E6"/>
    <w:rsid w:val="00241E09"/>
    <w:rsid w:val="002461FA"/>
    <w:rsid w:val="0024622E"/>
    <w:rsid w:val="002465C3"/>
    <w:rsid w:val="00246CC8"/>
    <w:rsid w:val="00246DF7"/>
    <w:rsid w:val="0024721E"/>
    <w:rsid w:val="00251953"/>
    <w:rsid w:val="00251F03"/>
    <w:rsid w:val="00251F8B"/>
    <w:rsid w:val="00252160"/>
    <w:rsid w:val="00252E9A"/>
    <w:rsid w:val="00252FC3"/>
    <w:rsid w:val="0025510B"/>
    <w:rsid w:val="00255D3A"/>
    <w:rsid w:val="002568BC"/>
    <w:rsid w:val="002601F5"/>
    <w:rsid w:val="00260C9A"/>
    <w:rsid w:val="00261109"/>
    <w:rsid w:val="00261391"/>
    <w:rsid w:val="0026220E"/>
    <w:rsid w:val="00262F15"/>
    <w:rsid w:val="0026395D"/>
    <w:rsid w:val="002645C6"/>
    <w:rsid w:val="00264E5E"/>
    <w:rsid w:val="00271840"/>
    <w:rsid w:val="00275472"/>
    <w:rsid w:val="00276E92"/>
    <w:rsid w:val="00281AA7"/>
    <w:rsid w:val="00283224"/>
    <w:rsid w:val="00290210"/>
    <w:rsid w:val="00293876"/>
    <w:rsid w:val="0029616B"/>
    <w:rsid w:val="002966AE"/>
    <w:rsid w:val="00297114"/>
    <w:rsid w:val="0029752E"/>
    <w:rsid w:val="0029772B"/>
    <w:rsid w:val="00297B56"/>
    <w:rsid w:val="002A15BB"/>
    <w:rsid w:val="002A5AB5"/>
    <w:rsid w:val="002A5EDA"/>
    <w:rsid w:val="002B15C7"/>
    <w:rsid w:val="002B1BE8"/>
    <w:rsid w:val="002B2655"/>
    <w:rsid w:val="002B5E47"/>
    <w:rsid w:val="002C188B"/>
    <w:rsid w:val="002C1A53"/>
    <w:rsid w:val="002C2FF6"/>
    <w:rsid w:val="002C379B"/>
    <w:rsid w:val="002C39DC"/>
    <w:rsid w:val="002C6A1A"/>
    <w:rsid w:val="002C761B"/>
    <w:rsid w:val="002D0490"/>
    <w:rsid w:val="002D0E61"/>
    <w:rsid w:val="002D3B95"/>
    <w:rsid w:val="002D4069"/>
    <w:rsid w:val="002D7C73"/>
    <w:rsid w:val="002E0E45"/>
    <w:rsid w:val="002E14A8"/>
    <w:rsid w:val="002E269D"/>
    <w:rsid w:val="002E2A08"/>
    <w:rsid w:val="002E309F"/>
    <w:rsid w:val="002E31D7"/>
    <w:rsid w:val="002E3943"/>
    <w:rsid w:val="002E4303"/>
    <w:rsid w:val="002E463A"/>
    <w:rsid w:val="002E4CF1"/>
    <w:rsid w:val="002E615D"/>
    <w:rsid w:val="002E63DC"/>
    <w:rsid w:val="002F0065"/>
    <w:rsid w:val="002F02AC"/>
    <w:rsid w:val="002F071A"/>
    <w:rsid w:val="002F25D9"/>
    <w:rsid w:val="002F2FAB"/>
    <w:rsid w:val="002F31FF"/>
    <w:rsid w:val="002F5B4C"/>
    <w:rsid w:val="0030110E"/>
    <w:rsid w:val="00303628"/>
    <w:rsid w:val="00303CB4"/>
    <w:rsid w:val="0030534C"/>
    <w:rsid w:val="0030682A"/>
    <w:rsid w:val="00306C7D"/>
    <w:rsid w:val="0031036F"/>
    <w:rsid w:val="00314989"/>
    <w:rsid w:val="003157B2"/>
    <w:rsid w:val="00316FA7"/>
    <w:rsid w:val="00317F53"/>
    <w:rsid w:val="00320800"/>
    <w:rsid w:val="00321C1B"/>
    <w:rsid w:val="0032291D"/>
    <w:rsid w:val="003239B0"/>
    <w:rsid w:val="00324391"/>
    <w:rsid w:val="00331F38"/>
    <w:rsid w:val="00332B2A"/>
    <w:rsid w:val="00333F7E"/>
    <w:rsid w:val="00334BF6"/>
    <w:rsid w:val="0034166D"/>
    <w:rsid w:val="003416F3"/>
    <w:rsid w:val="00341CA0"/>
    <w:rsid w:val="00342EEC"/>
    <w:rsid w:val="003448A9"/>
    <w:rsid w:val="003451CB"/>
    <w:rsid w:val="003562CA"/>
    <w:rsid w:val="00360698"/>
    <w:rsid w:val="00361D01"/>
    <w:rsid w:val="003634DD"/>
    <w:rsid w:val="00364722"/>
    <w:rsid w:val="003647D2"/>
    <w:rsid w:val="0036589C"/>
    <w:rsid w:val="0036694C"/>
    <w:rsid w:val="00366DFF"/>
    <w:rsid w:val="003679A2"/>
    <w:rsid w:val="00367A62"/>
    <w:rsid w:val="00372C4F"/>
    <w:rsid w:val="00373A1B"/>
    <w:rsid w:val="00375A90"/>
    <w:rsid w:val="00377049"/>
    <w:rsid w:val="00380EE2"/>
    <w:rsid w:val="00382224"/>
    <w:rsid w:val="00382A34"/>
    <w:rsid w:val="00385037"/>
    <w:rsid w:val="003854F6"/>
    <w:rsid w:val="0038621F"/>
    <w:rsid w:val="00386746"/>
    <w:rsid w:val="00387B54"/>
    <w:rsid w:val="00390C40"/>
    <w:rsid w:val="00395BBF"/>
    <w:rsid w:val="003A1DDC"/>
    <w:rsid w:val="003A2031"/>
    <w:rsid w:val="003A3A40"/>
    <w:rsid w:val="003A496B"/>
    <w:rsid w:val="003A534B"/>
    <w:rsid w:val="003B1ACA"/>
    <w:rsid w:val="003B4A51"/>
    <w:rsid w:val="003B58C3"/>
    <w:rsid w:val="003B6F3B"/>
    <w:rsid w:val="003B75DB"/>
    <w:rsid w:val="003C3D5F"/>
    <w:rsid w:val="003C5437"/>
    <w:rsid w:val="003C5840"/>
    <w:rsid w:val="003C6A90"/>
    <w:rsid w:val="003C7F10"/>
    <w:rsid w:val="003D0BC6"/>
    <w:rsid w:val="003D0F52"/>
    <w:rsid w:val="003D223A"/>
    <w:rsid w:val="003D2BBE"/>
    <w:rsid w:val="003D34F3"/>
    <w:rsid w:val="003D4691"/>
    <w:rsid w:val="003D504F"/>
    <w:rsid w:val="003D601D"/>
    <w:rsid w:val="003E2EBE"/>
    <w:rsid w:val="003E466D"/>
    <w:rsid w:val="003E50CE"/>
    <w:rsid w:val="003E5FA5"/>
    <w:rsid w:val="003F038A"/>
    <w:rsid w:val="003F0F1C"/>
    <w:rsid w:val="003F169A"/>
    <w:rsid w:val="003F3DFB"/>
    <w:rsid w:val="003F4987"/>
    <w:rsid w:val="003F5641"/>
    <w:rsid w:val="003F74F8"/>
    <w:rsid w:val="00400176"/>
    <w:rsid w:val="004009E0"/>
    <w:rsid w:val="004013A8"/>
    <w:rsid w:val="004024FD"/>
    <w:rsid w:val="004047E1"/>
    <w:rsid w:val="00406AB4"/>
    <w:rsid w:val="004103FC"/>
    <w:rsid w:val="00410F20"/>
    <w:rsid w:val="0041117D"/>
    <w:rsid w:val="004116C7"/>
    <w:rsid w:val="00412897"/>
    <w:rsid w:val="00414557"/>
    <w:rsid w:val="00414D18"/>
    <w:rsid w:val="00415088"/>
    <w:rsid w:val="00417B8A"/>
    <w:rsid w:val="00421705"/>
    <w:rsid w:val="004217C8"/>
    <w:rsid w:val="004222C6"/>
    <w:rsid w:val="00422BF4"/>
    <w:rsid w:val="004247B8"/>
    <w:rsid w:val="00425741"/>
    <w:rsid w:val="004319EE"/>
    <w:rsid w:val="00431F8F"/>
    <w:rsid w:val="00432084"/>
    <w:rsid w:val="004327BF"/>
    <w:rsid w:val="00433C9D"/>
    <w:rsid w:val="004354DC"/>
    <w:rsid w:val="0043590E"/>
    <w:rsid w:val="004400D7"/>
    <w:rsid w:val="00441BC7"/>
    <w:rsid w:val="00441D8A"/>
    <w:rsid w:val="00442C0C"/>
    <w:rsid w:val="00442FD2"/>
    <w:rsid w:val="00443296"/>
    <w:rsid w:val="00443752"/>
    <w:rsid w:val="0044633E"/>
    <w:rsid w:val="00446CB8"/>
    <w:rsid w:val="0044774F"/>
    <w:rsid w:val="00450AD4"/>
    <w:rsid w:val="0045103A"/>
    <w:rsid w:val="0045121C"/>
    <w:rsid w:val="00451E00"/>
    <w:rsid w:val="00453EDA"/>
    <w:rsid w:val="0045500B"/>
    <w:rsid w:val="004551DE"/>
    <w:rsid w:val="00455328"/>
    <w:rsid w:val="00457AED"/>
    <w:rsid w:val="00460221"/>
    <w:rsid w:val="00462AA7"/>
    <w:rsid w:val="004660A5"/>
    <w:rsid w:val="004663FB"/>
    <w:rsid w:val="0046653F"/>
    <w:rsid w:val="0046696B"/>
    <w:rsid w:val="00467989"/>
    <w:rsid w:val="00467D53"/>
    <w:rsid w:val="00473645"/>
    <w:rsid w:val="004739D5"/>
    <w:rsid w:val="004743DD"/>
    <w:rsid w:val="0047440A"/>
    <w:rsid w:val="00474A80"/>
    <w:rsid w:val="0047599E"/>
    <w:rsid w:val="004812AE"/>
    <w:rsid w:val="00481A5A"/>
    <w:rsid w:val="00481BD8"/>
    <w:rsid w:val="00481E97"/>
    <w:rsid w:val="0048203D"/>
    <w:rsid w:val="00482763"/>
    <w:rsid w:val="0048368D"/>
    <w:rsid w:val="00484F3F"/>
    <w:rsid w:val="00485137"/>
    <w:rsid w:val="00486CC4"/>
    <w:rsid w:val="00486D6C"/>
    <w:rsid w:val="0048791D"/>
    <w:rsid w:val="00487E6A"/>
    <w:rsid w:val="004902F3"/>
    <w:rsid w:val="00490CEB"/>
    <w:rsid w:val="00490E41"/>
    <w:rsid w:val="004921E0"/>
    <w:rsid w:val="00495907"/>
    <w:rsid w:val="00496E27"/>
    <w:rsid w:val="00497085"/>
    <w:rsid w:val="004A06B3"/>
    <w:rsid w:val="004A0D10"/>
    <w:rsid w:val="004A1515"/>
    <w:rsid w:val="004A19B6"/>
    <w:rsid w:val="004A256E"/>
    <w:rsid w:val="004A2C44"/>
    <w:rsid w:val="004A33D4"/>
    <w:rsid w:val="004A3F98"/>
    <w:rsid w:val="004A639E"/>
    <w:rsid w:val="004B1EAF"/>
    <w:rsid w:val="004B2463"/>
    <w:rsid w:val="004B7280"/>
    <w:rsid w:val="004B72D4"/>
    <w:rsid w:val="004C211B"/>
    <w:rsid w:val="004C36E3"/>
    <w:rsid w:val="004C4966"/>
    <w:rsid w:val="004C4CAD"/>
    <w:rsid w:val="004C6B70"/>
    <w:rsid w:val="004C6B82"/>
    <w:rsid w:val="004D153C"/>
    <w:rsid w:val="004D199F"/>
    <w:rsid w:val="004D21C6"/>
    <w:rsid w:val="004D2304"/>
    <w:rsid w:val="004D49CD"/>
    <w:rsid w:val="004D5EBE"/>
    <w:rsid w:val="004E0354"/>
    <w:rsid w:val="004E0446"/>
    <w:rsid w:val="004E07EE"/>
    <w:rsid w:val="004E0D2B"/>
    <w:rsid w:val="004E17B8"/>
    <w:rsid w:val="004E2277"/>
    <w:rsid w:val="004E350E"/>
    <w:rsid w:val="004E3A63"/>
    <w:rsid w:val="004E3C5E"/>
    <w:rsid w:val="004E3DC4"/>
    <w:rsid w:val="004E4168"/>
    <w:rsid w:val="004E6DC4"/>
    <w:rsid w:val="004E7D03"/>
    <w:rsid w:val="004E7EA3"/>
    <w:rsid w:val="004F1BA6"/>
    <w:rsid w:val="004F3A5D"/>
    <w:rsid w:val="004F42D8"/>
    <w:rsid w:val="004F4BB4"/>
    <w:rsid w:val="004F5294"/>
    <w:rsid w:val="004F7111"/>
    <w:rsid w:val="00500FBA"/>
    <w:rsid w:val="00502171"/>
    <w:rsid w:val="005159E0"/>
    <w:rsid w:val="005179F9"/>
    <w:rsid w:val="0052125C"/>
    <w:rsid w:val="00521C8F"/>
    <w:rsid w:val="00522110"/>
    <w:rsid w:val="00522CD4"/>
    <w:rsid w:val="0052444B"/>
    <w:rsid w:val="00525982"/>
    <w:rsid w:val="00525DA4"/>
    <w:rsid w:val="00526946"/>
    <w:rsid w:val="005274BB"/>
    <w:rsid w:val="0053018F"/>
    <w:rsid w:val="00531F64"/>
    <w:rsid w:val="00533C28"/>
    <w:rsid w:val="0053514B"/>
    <w:rsid w:val="00535155"/>
    <w:rsid w:val="0053542B"/>
    <w:rsid w:val="00535A63"/>
    <w:rsid w:val="00541048"/>
    <w:rsid w:val="00542F31"/>
    <w:rsid w:val="00543C32"/>
    <w:rsid w:val="00545AA0"/>
    <w:rsid w:val="00546782"/>
    <w:rsid w:val="00546CBF"/>
    <w:rsid w:val="00547B90"/>
    <w:rsid w:val="00547FB6"/>
    <w:rsid w:val="005528F5"/>
    <w:rsid w:val="00552D45"/>
    <w:rsid w:val="0055356B"/>
    <w:rsid w:val="005540F9"/>
    <w:rsid w:val="005541B2"/>
    <w:rsid w:val="00560608"/>
    <w:rsid w:val="0056213F"/>
    <w:rsid w:val="005723E8"/>
    <w:rsid w:val="005772E8"/>
    <w:rsid w:val="00580C8E"/>
    <w:rsid w:val="00584A18"/>
    <w:rsid w:val="0058565F"/>
    <w:rsid w:val="005857B2"/>
    <w:rsid w:val="00585899"/>
    <w:rsid w:val="005870A7"/>
    <w:rsid w:val="005913A4"/>
    <w:rsid w:val="00591C32"/>
    <w:rsid w:val="00594FE3"/>
    <w:rsid w:val="00594FF5"/>
    <w:rsid w:val="0059572F"/>
    <w:rsid w:val="00596F1A"/>
    <w:rsid w:val="0059770A"/>
    <w:rsid w:val="00597A09"/>
    <w:rsid w:val="005A02A9"/>
    <w:rsid w:val="005A113C"/>
    <w:rsid w:val="005A4A6A"/>
    <w:rsid w:val="005A55CB"/>
    <w:rsid w:val="005A5C77"/>
    <w:rsid w:val="005B226B"/>
    <w:rsid w:val="005B6F1A"/>
    <w:rsid w:val="005C051D"/>
    <w:rsid w:val="005C0A6B"/>
    <w:rsid w:val="005C24BB"/>
    <w:rsid w:val="005C3F58"/>
    <w:rsid w:val="005C73C1"/>
    <w:rsid w:val="005C78C6"/>
    <w:rsid w:val="005C7CE9"/>
    <w:rsid w:val="005D38A7"/>
    <w:rsid w:val="005D4797"/>
    <w:rsid w:val="005D4CA5"/>
    <w:rsid w:val="005D6B56"/>
    <w:rsid w:val="005D771B"/>
    <w:rsid w:val="005D7DA2"/>
    <w:rsid w:val="005E0522"/>
    <w:rsid w:val="005E0D36"/>
    <w:rsid w:val="005E2CA9"/>
    <w:rsid w:val="005E5078"/>
    <w:rsid w:val="005E5468"/>
    <w:rsid w:val="005E778D"/>
    <w:rsid w:val="005F27BA"/>
    <w:rsid w:val="00602152"/>
    <w:rsid w:val="00603562"/>
    <w:rsid w:val="0060433D"/>
    <w:rsid w:val="006056FA"/>
    <w:rsid w:val="00606DC6"/>
    <w:rsid w:val="00610003"/>
    <w:rsid w:val="006100BF"/>
    <w:rsid w:val="0061259B"/>
    <w:rsid w:val="00615E5A"/>
    <w:rsid w:val="00616D7D"/>
    <w:rsid w:val="0061712F"/>
    <w:rsid w:val="00617666"/>
    <w:rsid w:val="0062102E"/>
    <w:rsid w:val="0062105B"/>
    <w:rsid w:val="00621232"/>
    <w:rsid w:val="00621B0F"/>
    <w:rsid w:val="006251A9"/>
    <w:rsid w:val="006259BA"/>
    <w:rsid w:val="00626C51"/>
    <w:rsid w:val="006304D4"/>
    <w:rsid w:val="00631F04"/>
    <w:rsid w:val="006329E0"/>
    <w:rsid w:val="0064175D"/>
    <w:rsid w:val="0064512A"/>
    <w:rsid w:val="0064516A"/>
    <w:rsid w:val="006454F1"/>
    <w:rsid w:val="00647277"/>
    <w:rsid w:val="00647897"/>
    <w:rsid w:val="006478AC"/>
    <w:rsid w:val="0065175D"/>
    <w:rsid w:val="00653C16"/>
    <w:rsid w:val="006556AE"/>
    <w:rsid w:val="00662905"/>
    <w:rsid w:val="00663369"/>
    <w:rsid w:val="00664E32"/>
    <w:rsid w:val="00664F51"/>
    <w:rsid w:val="0066509A"/>
    <w:rsid w:val="00672603"/>
    <w:rsid w:val="006734DF"/>
    <w:rsid w:val="006767CD"/>
    <w:rsid w:val="006811DF"/>
    <w:rsid w:val="00681EF8"/>
    <w:rsid w:val="006848B5"/>
    <w:rsid w:val="006860D9"/>
    <w:rsid w:val="00691C5D"/>
    <w:rsid w:val="00691F57"/>
    <w:rsid w:val="006956A4"/>
    <w:rsid w:val="006A1079"/>
    <w:rsid w:val="006A120E"/>
    <w:rsid w:val="006A2067"/>
    <w:rsid w:val="006A2346"/>
    <w:rsid w:val="006A2B74"/>
    <w:rsid w:val="006A2E4D"/>
    <w:rsid w:val="006A4D3B"/>
    <w:rsid w:val="006A635B"/>
    <w:rsid w:val="006A6F28"/>
    <w:rsid w:val="006B1AC7"/>
    <w:rsid w:val="006B1D38"/>
    <w:rsid w:val="006B2681"/>
    <w:rsid w:val="006B3285"/>
    <w:rsid w:val="006B32BD"/>
    <w:rsid w:val="006B5E8F"/>
    <w:rsid w:val="006B6879"/>
    <w:rsid w:val="006B7876"/>
    <w:rsid w:val="006C241B"/>
    <w:rsid w:val="006C29EE"/>
    <w:rsid w:val="006C2F45"/>
    <w:rsid w:val="006C34ED"/>
    <w:rsid w:val="006C40A4"/>
    <w:rsid w:val="006C490E"/>
    <w:rsid w:val="006D1B60"/>
    <w:rsid w:val="006D297C"/>
    <w:rsid w:val="006D5492"/>
    <w:rsid w:val="006D5FCF"/>
    <w:rsid w:val="006D6072"/>
    <w:rsid w:val="006D68C4"/>
    <w:rsid w:val="006D77EC"/>
    <w:rsid w:val="006E1B00"/>
    <w:rsid w:val="006E1E55"/>
    <w:rsid w:val="006E208E"/>
    <w:rsid w:val="006E277F"/>
    <w:rsid w:val="006E4A69"/>
    <w:rsid w:val="006F07C3"/>
    <w:rsid w:val="006F29F9"/>
    <w:rsid w:val="006F2DD0"/>
    <w:rsid w:val="006F32D5"/>
    <w:rsid w:val="006F4B5B"/>
    <w:rsid w:val="006F4DA7"/>
    <w:rsid w:val="006F4FE3"/>
    <w:rsid w:val="006F61FA"/>
    <w:rsid w:val="006F79B9"/>
    <w:rsid w:val="007025CA"/>
    <w:rsid w:val="00703E88"/>
    <w:rsid w:val="0070414C"/>
    <w:rsid w:val="007045A9"/>
    <w:rsid w:val="00713C40"/>
    <w:rsid w:val="007149C1"/>
    <w:rsid w:val="00715A2B"/>
    <w:rsid w:val="00720046"/>
    <w:rsid w:val="00721622"/>
    <w:rsid w:val="0072345E"/>
    <w:rsid w:val="00723A2D"/>
    <w:rsid w:val="0072406D"/>
    <w:rsid w:val="007247ED"/>
    <w:rsid w:val="00725A38"/>
    <w:rsid w:val="007261C8"/>
    <w:rsid w:val="0072686F"/>
    <w:rsid w:val="007279E9"/>
    <w:rsid w:val="0073078B"/>
    <w:rsid w:val="00731FF1"/>
    <w:rsid w:val="0073226F"/>
    <w:rsid w:val="007329ED"/>
    <w:rsid w:val="00733128"/>
    <w:rsid w:val="00734A40"/>
    <w:rsid w:val="007352DA"/>
    <w:rsid w:val="00735461"/>
    <w:rsid w:val="007358C7"/>
    <w:rsid w:val="00736863"/>
    <w:rsid w:val="007377F4"/>
    <w:rsid w:val="00737DBC"/>
    <w:rsid w:val="007404A7"/>
    <w:rsid w:val="007414C9"/>
    <w:rsid w:val="0074239F"/>
    <w:rsid w:val="00742EEF"/>
    <w:rsid w:val="007430AD"/>
    <w:rsid w:val="007437AC"/>
    <w:rsid w:val="00743E5C"/>
    <w:rsid w:val="00743F76"/>
    <w:rsid w:val="00745592"/>
    <w:rsid w:val="00745749"/>
    <w:rsid w:val="00745AE7"/>
    <w:rsid w:val="00747718"/>
    <w:rsid w:val="0075129B"/>
    <w:rsid w:val="00751748"/>
    <w:rsid w:val="00755A32"/>
    <w:rsid w:val="007566A8"/>
    <w:rsid w:val="00757E62"/>
    <w:rsid w:val="00761B43"/>
    <w:rsid w:val="00766EEA"/>
    <w:rsid w:val="00770E21"/>
    <w:rsid w:val="0077334C"/>
    <w:rsid w:val="00774C36"/>
    <w:rsid w:val="007754F1"/>
    <w:rsid w:val="007800B6"/>
    <w:rsid w:val="00781CB0"/>
    <w:rsid w:val="00781CEE"/>
    <w:rsid w:val="0078354D"/>
    <w:rsid w:val="00783FB2"/>
    <w:rsid w:val="00784ABA"/>
    <w:rsid w:val="007863F5"/>
    <w:rsid w:val="00790B74"/>
    <w:rsid w:val="00790F65"/>
    <w:rsid w:val="00791162"/>
    <w:rsid w:val="00792327"/>
    <w:rsid w:val="00795678"/>
    <w:rsid w:val="00796BAD"/>
    <w:rsid w:val="007A0768"/>
    <w:rsid w:val="007A35DF"/>
    <w:rsid w:val="007A387C"/>
    <w:rsid w:val="007A39C6"/>
    <w:rsid w:val="007A3A86"/>
    <w:rsid w:val="007A40E9"/>
    <w:rsid w:val="007A53D9"/>
    <w:rsid w:val="007A5634"/>
    <w:rsid w:val="007B04B9"/>
    <w:rsid w:val="007B0FD1"/>
    <w:rsid w:val="007B1F92"/>
    <w:rsid w:val="007B32AB"/>
    <w:rsid w:val="007B3E71"/>
    <w:rsid w:val="007B5EF9"/>
    <w:rsid w:val="007B6C92"/>
    <w:rsid w:val="007B6EC0"/>
    <w:rsid w:val="007B705E"/>
    <w:rsid w:val="007C2D41"/>
    <w:rsid w:val="007C3B28"/>
    <w:rsid w:val="007C4F3A"/>
    <w:rsid w:val="007C5CBD"/>
    <w:rsid w:val="007C6EF6"/>
    <w:rsid w:val="007C73D5"/>
    <w:rsid w:val="007D2134"/>
    <w:rsid w:val="007D33FF"/>
    <w:rsid w:val="007D4EBC"/>
    <w:rsid w:val="007D52EE"/>
    <w:rsid w:val="007D7E23"/>
    <w:rsid w:val="007E0AE6"/>
    <w:rsid w:val="007E3282"/>
    <w:rsid w:val="007F0FE7"/>
    <w:rsid w:val="007F456A"/>
    <w:rsid w:val="007F6497"/>
    <w:rsid w:val="00800E83"/>
    <w:rsid w:val="00802915"/>
    <w:rsid w:val="008034ED"/>
    <w:rsid w:val="0080360F"/>
    <w:rsid w:val="00803EAB"/>
    <w:rsid w:val="00806D5A"/>
    <w:rsid w:val="0080780A"/>
    <w:rsid w:val="008145D7"/>
    <w:rsid w:val="0081497E"/>
    <w:rsid w:val="00817E61"/>
    <w:rsid w:val="00820BD9"/>
    <w:rsid w:val="00823168"/>
    <w:rsid w:val="00824853"/>
    <w:rsid w:val="00824A7B"/>
    <w:rsid w:val="00825306"/>
    <w:rsid w:val="008257C2"/>
    <w:rsid w:val="008258E0"/>
    <w:rsid w:val="0082714E"/>
    <w:rsid w:val="00827E3A"/>
    <w:rsid w:val="0083357F"/>
    <w:rsid w:val="00833FE9"/>
    <w:rsid w:val="00835150"/>
    <w:rsid w:val="00835BEC"/>
    <w:rsid w:val="0084174E"/>
    <w:rsid w:val="008422EB"/>
    <w:rsid w:val="00843EA5"/>
    <w:rsid w:val="008509BE"/>
    <w:rsid w:val="00851DC0"/>
    <w:rsid w:val="0085364F"/>
    <w:rsid w:val="008545D7"/>
    <w:rsid w:val="008546B5"/>
    <w:rsid w:val="00856865"/>
    <w:rsid w:val="0086038E"/>
    <w:rsid w:val="00860731"/>
    <w:rsid w:val="00860908"/>
    <w:rsid w:val="00861939"/>
    <w:rsid w:val="00861B2E"/>
    <w:rsid w:val="00863154"/>
    <w:rsid w:val="00863A27"/>
    <w:rsid w:val="00863E22"/>
    <w:rsid w:val="008649AA"/>
    <w:rsid w:val="00864AB7"/>
    <w:rsid w:val="008667D2"/>
    <w:rsid w:val="00867ACD"/>
    <w:rsid w:val="00867DD1"/>
    <w:rsid w:val="00871A23"/>
    <w:rsid w:val="00873EBD"/>
    <w:rsid w:val="00874DCD"/>
    <w:rsid w:val="00875ADF"/>
    <w:rsid w:val="00875C8E"/>
    <w:rsid w:val="00875EBA"/>
    <w:rsid w:val="00882386"/>
    <w:rsid w:val="008826B3"/>
    <w:rsid w:val="00883C03"/>
    <w:rsid w:val="0088483A"/>
    <w:rsid w:val="0088740A"/>
    <w:rsid w:val="00891103"/>
    <w:rsid w:val="00896F50"/>
    <w:rsid w:val="00897787"/>
    <w:rsid w:val="008A2967"/>
    <w:rsid w:val="008A53E5"/>
    <w:rsid w:val="008A61E7"/>
    <w:rsid w:val="008B02D7"/>
    <w:rsid w:val="008B3327"/>
    <w:rsid w:val="008B3B85"/>
    <w:rsid w:val="008B5FED"/>
    <w:rsid w:val="008B6903"/>
    <w:rsid w:val="008B7724"/>
    <w:rsid w:val="008B7F15"/>
    <w:rsid w:val="008C0CD1"/>
    <w:rsid w:val="008C1BEC"/>
    <w:rsid w:val="008C5292"/>
    <w:rsid w:val="008C5DA0"/>
    <w:rsid w:val="008C699F"/>
    <w:rsid w:val="008C7299"/>
    <w:rsid w:val="008D2BD1"/>
    <w:rsid w:val="008D3262"/>
    <w:rsid w:val="008D4460"/>
    <w:rsid w:val="008D4CB7"/>
    <w:rsid w:val="008E0ED0"/>
    <w:rsid w:val="008E3BE2"/>
    <w:rsid w:val="008E7BA2"/>
    <w:rsid w:val="008F20DC"/>
    <w:rsid w:val="008F440A"/>
    <w:rsid w:val="008F44FF"/>
    <w:rsid w:val="008F4654"/>
    <w:rsid w:val="008F545E"/>
    <w:rsid w:val="008F6841"/>
    <w:rsid w:val="008F718D"/>
    <w:rsid w:val="00900979"/>
    <w:rsid w:val="00900EBF"/>
    <w:rsid w:val="0090213C"/>
    <w:rsid w:val="0090276F"/>
    <w:rsid w:val="00903575"/>
    <w:rsid w:val="009058F7"/>
    <w:rsid w:val="00911EC4"/>
    <w:rsid w:val="00912D3C"/>
    <w:rsid w:val="0091395B"/>
    <w:rsid w:val="009155CB"/>
    <w:rsid w:val="00920689"/>
    <w:rsid w:val="00921632"/>
    <w:rsid w:val="00921A3D"/>
    <w:rsid w:val="00922377"/>
    <w:rsid w:val="0092291B"/>
    <w:rsid w:val="00923169"/>
    <w:rsid w:val="009234BA"/>
    <w:rsid w:val="009256D9"/>
    <w:rsid w:val="00925D4C"/>
    <w:rsid w:val="00925F6F"/>
    <w:rsid w:val="00925FE7"/>
    <w:rsid w:val="009276E0"/>
    <w:rsid w:val="00930DC8"/>
    <w:rsid w:val="00930F59"/>
    <w:rsid w:val="009335B6"/>
    <w:rsid w:val="00933CF0"/>
    <w:rsid w:val="009347BD"/>
    <w:rsid w:val="00936C6A"/>
    <w:rsid w:val="009403C1"/>
    <w:rsid w:val="009407C4"/>
    <w:rsid w:val="00940E34"/>
    <w:rsid w:val="00941AC4"/>
    <w:rsid w:val="0094247E"/>
    <w:rsid w:val="00942F38"/>
    <w:rsid w:val="009435B6"/>
    <w:rsid w:val="00943C56"/>
    <w:rsid w:val="00944551"/>
    <w:rsid w:val="0094456C"/>
    <w:rsid w:val="009470F3"/>
    <w:rsid w:val="0095085B"/>
    <w:rsid w:val="009517CA"/>
    <w:rsid w:val="0095329D"/>
    <w:rsid w:val="009540E3"/>
    <w:rsid w:val="00954104"/>
    <w:rsid w:val="009553AF"/>
    <w:rsid w:val="00957546"/>
    <w:rsid w:val="00960473"/>
    <w:rsid w:val="00961422"/>
    <w:rsid w:val="0096213D"/>
    <w:rsid w:val="00962DCD"/>
    <w:rsid w:val="009649B4"/>
    <w:rsid w:val="009664C8"/>
    <w:rsid w:val="00971CF3"/>
    <w:rsid w:val="009721BA"/>
    <w:rsid w:val="0097318F"/>
    <w:rsid w:val="00973A9E"/>
    <w:rsid w:val="00976D86"/>
    <w:rsid w:val="0098063A"/>
    <w:rsid w:val="00982CBC"/>
    <w:rsid w:val="00983926"/>
    <w:rsid w:val="0098449E"/>
    <w:rsid w:val="00984CFE"/>
    <w:rsid w:val="00985B6C"/>
    <w:rsid w:val="009929BC"/>
    <w:rsid w:val="00992E02"/>
    <w:rsid w:val="009938F8"/>
    <w:rsid w:val="00993DB4"/>
    <w:rsid w:val="00994567"/>
    <w:rsid w:val="00994AFB"/>
    <w:rsid w:val="009959C8"/>
    <w:rsid w:val="00995C80"/>
    <w:rsid w:val="009A140D"/>
    <w:rsid w:val="009A1DD3"/>
    <w:rsid w:val="009A2101"/>
    <w:rsid w:val="009A4944"/>
    <w:rsid w:val="009A5C81"/>
    <w:rsid w:val="009A6D8A"/>
    <w:rsid w:val="009A700A"/>
    <w:rsid w:val="009B0F65"/>
    <w:rsid w:val="009B127A"/>
    <w:rsid w:val="009B1716"/>
    <w:rsid w:val="009B2266"/>
    <w:rsid w:val="009B4F2C"/>
    <w:rsid w:val="009B7EF5"/>
    <w:rsid w:val="009C137B"/>
    <w:rsid w:val="009C295F"/>
    <w:rsid w:val="009C62A6"/>
    <w:rsid w:val="009C74CA"/>
    <w:rsid w:val="009C7AA1"/>
    <w:rsid w:val="009D156F"/>
    <w:rsid w:val="009D2688"/>
    <w:rsid w:val="009D28E0"/>
    <w:rsid w:val="009D5A20"/>
    <w:rsid w:val="009D5F75"/>
    <w:rsid w:val="009E4835"/>
    <w:rsid w:val="009E7459"/>
    <w:rsid w:val="009F1716"/>
    <w:rsid w:val="009F2DB6"/>
    <w:rsid w:val="009F5A82"/>
    <w:rsid w:val="009F6090"/>
    <w:rsid w:val="009F6166"/>
    <w:rsid w:val="009F6AA1"/>
    <w:rsid w:val="009F7A67"/>
    <w:rsid w:val="009F7FD1"/>
    <w:rsid w:val="00A01887"/>
    <w:rsid w:val="00A01B2B"/>
    <w:rsid w:val="00A02223"/>
    <w:rsid w:val="00A02E87"/>
    <w:rsid w:val="00A042C2"/>
    <w:rsid w:val="00A04CF0"/>
    <w:rsid w:val="00A07F29"/>
    <w:rsid w:val="00A10178"/>
    <w:rsid w:val="00A14154"/>
    <w:rsid w:val="00A14600"/>
    <w:rsid w:val="00A16C0C"/>
    <w:rsid w:val="00A172D5"/>
    <w:rsid w:val="00A20AE9"/>
    <w:rsid w:val="00A215F3"/>
    <w:rsid w:val="00A228F7"/>
    <w:rsid w:val="00A243AC"/>
    <w:rsid w:val="00A258AD"/>
    <w:rsid w:val="00A25D6F"/>
    <w:rsid w:val="00A27A9A"/>
    <w:rsid w:val="00A30CE5"/>
    <w:rsid w:val="00A319E8"/>
    <w:rsid w:val="00A325BF"/>
    <w:rsid w:val="00A34A39"/>
    <w:rsid w:val="00A34B41"/>
    <w:rsid w:val="00A35C25"/>
    <w:rsid w:val="00A36365"/>
    <w:rsid w:val="00A37B4C"/>
    <w:rsid w:val="00A41C78"/>
    <w:rsid w:val="00A46601"/>
    <w:rsid w:val="00A4667A"/>
    <w:rsid w:val="00A50ED2"/>
    <w:rsid w:val="00A52205"/>
    <w:rsid w:val="00A52B6A"/>
    <w:rsid w:val="00A5346E"/>
    <w:rsid w:val="00A54EFA"/>
    <w:rsid w:val="00A57F22"/>
    <w:rsid w:val="00A613D5"/>
    <w:rsid w:val="00A63666"/>
    <w:rsid w:val="00A6663A"/>
    <w:rsid w:val="00A70469"/>
    <w:rsid w:val="00A70647"/>
    <w:rsid w:val="00A70925"/>
    <w:rsid w:val="00A71340"/>
    <w:rsid w:val="00A71830"/>
    <w:rsid w:val="00A71A6E"/>
    <w:rsid w:val="00A7312C"/>
    <w:rsid w:val="00A73146"/>
    <w:rsid w:val="00A73539"/>
    <w:rsid w:val="00A738E1"/>
    <w:rsid w:val="00A73C98"/>
    <w:rsid w:val="00A76FE6"/>
    <w:rsid w:val="00A81460"/>
    <w:rsid w:val="00A81FE6"/>
    <w:rsid w:val="00A82BE7"/>
    <w:rsid w:val="00A85367"/>
    <w:rsid w:val="00A858C7"/>
    <w:rsid w:val="00A87628"/>
    <w:rsid w:val="00A87D44"/>
    <w:rsid w:val="00A87F9A"/>
    <w:rsid w:val="00A91388"/>
    <w:rsid w:val="00A931C9"/>
    <w:rsid w:val="00A947FD"/>
    <w:rsid w:val="00A954DF"/>
    <w:rsid w:val="00A9582E"/>
    <w:rsid w:val="00A971A8"/>
    <w:rsid w:val="00AA1400"/>
    <w:rsid w:val="00AA1BF2"/>
    <w:rsid w:val="00AA2AA7"/>
    <w:rsid w:val="00AA365F"/>
    <w:rsid w:val="00AA7550"/>
    <w:rsid w:val="00AB0EE0"/>
    <w:rsid w:val="00AB1DEC"/>
    <w:rsid w:val="00AB2C9F"/>
    <w:rsid w:val="00AB51FB"/>
    <w:rsid w:val="00AB5C1F"/>
    <w:rsid w:val="00AB698A"/>
    <w:rsid w:val="00AB6C90"/>
    <w:rsid w:val="00AB7A8E"/>
    <w:rsid w:val="00AB7A97"/>
    <w:rsid w:val="00AC385E"/>
    <w:rsid w:val="00AC62FC"/>
    <w:rsid w:val="00AC6E47"/>
    <w:rsid w:val="00AD09D3"/>
    <w:rsid w:val="00AD47D3"/>
    <w:rsid w:val="00AD663F"/>
    <w:rsid w:val="00AD6936"/>
    <w:rsid w:val="00AD6B88"/>
    <w:rsid w:val="00AE22FC"/>
    <w:rsid w:val="00AE3FBE"/>
    <w:rsid w:val="00AE500F"/>
    <w:rsid w:val="00AE5ECB"/>
    <w:rsid w:val="00AE6363"/>
    <w:rsid w:val="00AE7764"/>
    <w:rsid w:val="00AF0D78"/>
    <w:rsid w:val="00AF2E13"/>
    <w:rsid w:val="00AF3BC1"/>
    <w:rsid w:val="00AF58A6"/>
    <w:rsid w:val="00AF6A94"/>
    <w:rsid w:val="00AF7940"/>
    <w:rsid w:val="00B036F9"/>
    <w:rsid w:val="00B0458D"/>
    <w:rsid w:val="00B04EE0"/>
    <w:rsid w:val="00B052A2"/>
    <w:rsid w:val="00B0539D"/>
    <w:rsid w:val="00B0687B"/>
    <w:rsid w:val="00B07DB8"/>
    <w:rsid w:val="00B1352E"/>
    <w:rsid w:val="00B15170"/>
    <w:rsid w:val="00B1680A"/>
    <w:rsid w:val="00B1779E"/>
    <w:rsid w:val="00B2217B"/>
    <w:rsid w:val="00B22FBE"/>
    <w:rsid w:val="00B255F3"/>
    <w:rsid w:val="00B25AE6"/>
    <w:rsid w:val="00B26303"/>
    <w:rsid w:val="00B26B42"/>
    <w:rsid w:val="00B27A70"/>
    <w:rsid w:val="00B27D40"/>
    <w:rsid w:val="00B31500"/>
    <w:rsid w:val="00B332B9"/>
    <w:rsid w:val="00B335FE"/>
    <w:rsid w:val="00B3361A"/>
    <w:rsid w:val="00B34288"/>
    <w:rsid w:val="00B35382"/>
    <w:rsid w:val="00B3584B"/>
    <w:rsid w:val="00B37025"/>
    <w:rsid w:val="00B37EC4"/>
    <w:rsid w:val="00B414DD"/>
    <w:rsid w:val="00B447A6"/>
    <w:rsid w:val="00B4523D"/>
    <w:rsid w:val="00B50E7F"/>
    <w:rsid w:val="00B5121D"/>
    <w:rsid w:val="00B52AA1"/>
    <w:rsid w:val="00B54F2E"/>
    <w:rsid w:val="00B55570"/>
    <w:rsid w:val="00B56CC8"/>
    <w:rsid w:val="00B60590"/>
    <w:rsid w:val="00B60F1E"/>
    <w:rsid w:val="00B63101"/>
    <w:rsid w:val="00B633CF"/>
    <w:rsid w:val="00B636C0"/>
    <w:rsid w:val="00B64752"/>
    <w:rsid w:val="00B71DB1"/>
    <w:rsid w:val="00B71E6E"/>
    <w:rsid w:val="00B72FBA"/>
    <w:rsid w:val="00B73A43"/>
    <w:rsid w:val="00B74E6C"/>
    <w:rsid w:val="00B76600"/>
    <w:rsid w:val="00B76E84"/>
    <w:rsid w:val="00B828BC"/>
    <w:rsid w:val="00B8372E"/>
    <w:rsid w:val="00B853D1"/>
    <w:rsid w:val="00B85D13"/>
    <w:rsid w:val="00B878CE"/>
    <w:rsid w:val="00B90318"/>
    <w:rsid w:val="00B91DD4"/>
    <w:rsid w:val="00B94010"/>
    <w:rsid w:val="00B950E4"/>
    <w:rsid w:val="00B95300"/>
    <w:rsid w:val="00B95D32"/>
    <w:rsid w:val="00B9670E"/>
    <w:rsid w:val="00B96E4C"/>
    <w:rsid w:val="00B97BC1"/>
    <w:rsid w:val="00BA0CA2"/>
    <w:rsid w:val="00BA18C0"/>
    <w:rsid w:val="00BA25E7"/>
    <w:rsid w:val="00BA5CDC"/>
    <w:rsid w:val="00BA601F"/>
    <w:rsid w:val="00BA7461"/>
    <w:rsid w:val="00BA7D79"/>
    <w:rsid w:val="00BB0482"/>
    <w:rsid w:val="00BB32A8"/>
    <w:rsid w:val="00BB4A08"/>
    <w:rsid w:val="00BB5448"/>
    <w:rsid w:val="00BB5671"/>
    <w:rsid w:val="00BC0F51"/>
    <w:rsid w:val="00BC2667"/>
    <w:rsid w:val="00BC3488"/>
    <w:rsid w:val="00BC3CDA"/>
    <w:rsid w:val="00BC44FD"/>
    <w:rsid w:val="00BC5236"/>
    <w:rsid w:val="00BC581A"/>
    <w:rsid w:val="00BC5FEB"/>
    <w:rsid w:val="00BC72D0"/>
    <w:rsid w:val="00BC7BAA"/>
    <w:rsid w:val="00BC7C99"/>
    <w:rsid w:val="00BD06A1"/>
    <w:rsid w:val="00BD2223"/>
    <w:rsid w:val="00BD3DFB"/>
    <w:rsid w:val="00BD46DD"/>
    <w:rsid w:val="00BD473B"/>
    <w:rsid w:val="00BD5A36"/>
    <w:rsid w:val="00BD7A68"/>
    <w:rsid w:val="00BE00F3"/>
    <w:rsid w:val="00BE0578"/>
    <w:rsid w:val="00BE1400"/>
    <w:rsid w:val="00BE2EA0"/>
    <w:rsid w:val="00BE349B"/>
    <w:rsid w:val="00BF0148"/>
    <w:rsid w:val="00BF0307"/>
    <w:rsid w:val="00BF0D5A"/>
    <w:rsid w:val="00BF1322"/>
    <w:rsid w:val="00BF15A9"/>
    <w:rsid w:val="00BF1B2B"/>
    <w:rsid w:val="00BF2081"/>
    <w:rsid w:val="00BF2CE9"/>
    <w:rsid w:val="00BF3790"/>
    <w:rsid w:val="00BF41ED"/>
    <w:rsid w:val="00BF48A3"/>
    <w:rsid w:val="00BF5046"/>
    <w:rsid w:val="00BF75E7"/>
    <w:rsid w:val="00BF7C03"/>
    <w:rsid w:val="00C04B5F"/>
    <w:rsid w:val="00C0703A"/>
    <w:rsid w:val="00C10E4C"/>
    <w:rsid w:val="00C11508"/>
    <w:rsid w:val="00C121A4"/>
    <w:rsid w:val="00C14BAC"/>
    <w:rsid w:val="00C15858"/>
    <w:rsid w:val="00C16FCC"/>
    <w:rsid w:val="00C177FF"/>
    <w:rsid w:val="00C20CFA"/>
    <w:rsid w:val="00C2443F"/>
    <w:rsid w:val="00C24CDD"/>
    <w:rsid w:val="00C25D35"/>
    <w:rsid w:val="00C26D3C"/>
    <w:rsid w:val="00C30B7F"/>
    <w:rsid w:val="00C30DBA"/>
    <w:rsid w:val="00C32865"/>
    <w:rsid w:val="00C34B53"/>
    <w:rsid w:val="00C40447"/>
    <w:rsid w:val="00C4048A"/>
    <w:rsid w:val="00C42B5F"/>
    <w:rsid w:val="00C43E09"/>
    <w:rsid w:val="00C44BAE"/>
    <w:rsid w:val="00C46D21"/>
    <w:rsid w:val="00C479AC"/>
    <w:rsid w:val="00C479CB"/>
    <w:rsid w:val="00C50780"/>
    <w:rsid w:val="00C5254B"/>
    <w:rsid w:val="00C53353"/>
    <w:rsid w:val="00C54337"/>
    <w:rsid w:val="00C54F25"/>
    <w:rsid w:val="00C55524"/>
    <w:rsid w:val="00C579EA"/>
    <w:rsid w:val="00C62D9B"/>
    <w:rsid w:val="00C65159"/>
    <w:rsid w:val="00C66C42"/>
    <w:rsid w:val="00C66FC0"/>
    <w:rsid w:val="00C675C1"/>
    <w:rsid w:val="00C700AC"/>
    <w:rsid w:val="00C70726"/>
    <w:rsid w:val="00C71885"/>
    <w:rsid w:val="00C72756"/>
    <w:rsid w:val="00C74750"/>
    <w:rsid w:val="00C81888"/>
    <w:rsid w:val="00C81C91"/>
    <w:rsid w:val="00C8294F"/>
    <w:rsid w:val="00C83648"/>
    <w:rsid w:val="00C8497F"/>
    <w:rsid w:val="00C85B8B"/>
    <w:rsid w:val="00C86E28"/>
    <w:rsid w:val="00C919CE"/>
    <w:rsid w:val="00C926FF"/>
    <w:rsid w:val="00C93226"/>
    <w:rsid w:val="00C93E1B"/>
    <w:rsid w:val="00C944AF"/>
    <w:rsid w:val="00C9577A"/>
    <w:rsid w:val="00C9592B"/>
    <w:rsid w:val="00C96C97"/>
    <w:rsid w:val="00CA177F"/>
    <w:rsid w:val="00CA1BE8"/>
    <w:rsid w:val="00CA242F"/>
    <w:rsid w:val="00CA387B"/>
    <w:rsid w:val="00CA3CF4"/>
    <w:rsid w:val="00CA6963"/>
    <w:rsid w:val="00CB0EAB"/>
    <w:rsid w:val="00CB21F8"/>
    <w:rsid w:val="00CB22CD"/>
    <w:rsid w:val="00CB2EAB"/>
    <w:rsid w:val="00CB30BE"/>
    <w:rsid w:val="00CB6006"/>
    <w:rsid w:val="00CB645B"/>
    <w:rsid w:val="00CB7F49"/>
    <w:rsid w:val="00CC0AF5"/>
    <w:rsid w:val="00CC15BF"/>
    <w:rsid w:val="00CC19C6"/>
    <w:rsid w:val="00CC2C34"/>
    <w:rsid w:val="00CC2ECE"/>
    <w:rsid w:val="00CC4AB7"/>
    <w:rsid w:val="00CD2B35"/>
    <w:rsid w:val="00CD33D5"/>
    <w:rsid w:val="00CD35B2"/>
    <w:rsid w:val="00CD422A"/>
    <w:rsid w:val="00CD4F2F"/>
    <w:rsid w:val="00CD5154"/>
    <w:rsid w:val="00CD5698"/>
    <w:rsid w:val="00CD7AF9"/>
    <w:rsid w:val="00CE325B"/>
    <w:rsid w:val="00CE36BC"/>
    <w:rsid w:val="00CE39AD"/>
    <w:rsid w:val="00CF1562"/>
    <w:rsid w:val="00CF18DA"/>
    <w:rsid w:val="00CF5125"/>
    <w:rsid w:val="00CF5F53"/>
    <w:rsid w:val="00CF654B"/>
    <w:rsid w:val="00CF6B23"/>
    <w:rsid w:val="00CF6B4B"/>
    <w:rsid w:val="00D01656"/>
    <w:rsid w:val="00D02BFE"/>
    <w:rsid w:val="00D032E9"/>
    <w:rsid w:val="00D0536B"/>
    <w:rsid w:val="00D05437"/>
    <w:rsid w:val="00D061E3"/>
    <w:rsid w:val="00D06615"/>
    <w:rsid w:val="00D070F3"/>
    <w:rsid w:val="00D10AB5"/>
    <w:rsid w:val="00D10EC3"/>
    <w:rsid w:val="00D11A56"/>
    <w:rsid w:val="00D12AC0"/>
    <w:rsid w:val="00D15E99"/>
    <w:rsid w:val="00D16071"/>
    <w:rsid w:val="00D167F6"/>
    <w:rsid w:val="00D17379"/>
    <w:rsid w:val="00D20A7C"/>
    <w:rsid w:val="00D21052"/>
    <w:rsid w:val="00D21A5F"/>
    <w:rsid w:val="00D221B0"/>
    <w:rsid w:val="00D23F6B"/>
    <w:rsid w:val="00D2458F"/>
    <w:rsid w:val="00D25649"/>
    <w:rsid w:val="00D27636"/>
    <w:rsid w:val="00D305CD"/>
    <w:rsid w:val="00D3198F"/>
    <w:rsid w:val="00D31ECC"/>
    <w:rsid w:val="00D326F9"/>
    <w:rsid w:val="00D35B2E"/>
    <w:rsid w:val="00D36424"/>
    <w:rsid w:val="00D3693F"/>
    <w:rsid w:val="00D41852"/>
    <w:rsid w:val="00D41857"/>
    <w:rsid w:val="00D42F39"/>
    <w:rsid w:val="00D43572"/>
    <w:rsid w:val="00D43891"/>
    <w:rsid w:val="00D46FCF"/>
    <w:rsid w:val="00D47480"/>
    <w:rsid w:val="00D51D37"/>
    <w:rsid w:val="00D520A0"/>
    <w:rsid w:val="00D5281B"/>
    <w:rsid w:val="00D55AA8"/>
    <w:rsid w:val="00D56160"/>
    <w:rsid w:val="00D56351"/>
    <w:rsid w:val="00D577FE"/>
    <w:rsid w:val="00D611E3"/>
    <w:rsid w:val="00D65CCE"/>
    <w:rsid w:val="00D67AD4"/>
    <w:rsid w:val="00D70655"/>
    <w:rsid w:val="00D70BAD"/>
    <w:rsid w:val="00D71758"/>
    <w:rsid w:val="00D71E5F"/>
    <w:rsid w:val="00D75360"/>
    <w:rsid w:val="00D77A3B"/>
    <w:rsid w:val="00D77E1B"/>
    <w:rsid w:val="00D7CC09"/>
    <w:rsid w:val="00D825E0"/>
    <w:rsid w:val="00D864AC"/>
    <w:rsid w:val="00D8661B"/>
    <w:rsid w:val="00D8753C"/>
    <w:rsid w:val="00D87A01"/>
    <w:rsid w:val="00D943AF"/>
    <w:rsid w:val="00D94F0C"/>
    <w:rsid w:val="00D97181"/>
    <w:rsid w:val="00D97A67"/>
    <w:rsid w:val="00D97B9C"/>
    <w:rsid w:val="00D97D4D"/>
    <w:rsid w:val="00DA143D"/>
    <w:rsid w:val="00DA240E"/>
    <w:rsid w:val="00DA6613"/>
    <w:rsid w:val="00DA7D69"/>
    <w:rsid w:val="00DB0B48"/>
    <w:rsid w:val="00DB4349"/>
    <w:rsid w:val="00DB4367"/>
    <w:rsid w:val="00DB4503"/>
    <w:rsid w:val="00DB464E"/>
    <w:rsid w:val="00DB5496"/>
    <w:rsid w:val="00DC02BB"/>
    <w:rsid w:val="00DC0DD8"/>
    <w:rsid w:val="00DC1833"/>
    <w:rsid w:val="00DC1AF2"/>
    <w:rsid w:val="00DC1DF1"/>
    <w:rsid w:val="00DC46C6"/>
    <w:rsid w:val="00DC4858"/>
    <w:rsid w:val="00DC55BA"/>
    <w:rsid w:val="00DC648F"/>
    <w:rsid w:val="00DC6C8A"/>
    <w:rsid w:val="00DC76F2"/>
    <w:rsid w:val="00DC794A"/>
    <w:rsid w:val="00DD1DFC"/>
    <w:rsid w:val="00DD2367"/>
    <w:rsid w:val="00DD2486"/>
    <w:rsid w:val="00DD298E"/>
    <w:rsid w:val="00DD2C40"/>
    <w:rsid w:val="00DD48AF"/>
    <w:rsid w:val="00DD59FA"/>
    <w:rsid w:val="00DE226A"/>
    <w:rsid w:val="00DE2A34"/>
    <w:rsid w:val="00DE36E1"/>
    <w:rsid w:val="00DE4125"/>
    <w:rsid w:val="00DE47FF"/>
    <w:rsid w:val="00DE5CB5"/>
    <w:rsid w:val="00DE685F"/>
    <w:rsid w:val="00DE758F"/>
    <w:rsid w:val="00DF1D5B"/>
    <w:rsid w:val="00DF21C2"/>
    <w:rsid w:val="00DF2372"/>
    <w:rsid w:val="00DF3726"/>
    <w:rsid w:val="00DF3B92"/>
    <w:rsid w:val="00DF603B"/>
    <w:rsid w:val="00DF6FFA"/>
    <w:rsid w:val="00E01CEB"/>
    <w:rsid w:val="00E02566"/>
    <w:rsid w:val="00E02A94"/>
    <w:rsid w:val="00E02BA0"/>
    <w:rsid w:val="00E03204"/>
    <w:rsid w:val="00E0385B"/>
    <w:rsid w:val="00E03E39"/>
    <w:rsid w:val="00E05256"/>
    <w:rsid w:val="00E05B18"/>
    <w:rsid w:val="00E11AF5"/>
    <w:rsid w:val="00E13FF1"/>
    <w:rsid w:val="00E16783"/>
    <w:rsid w:val="00E1779D"/>
    <w:rsid w:val="00E178F5"/>
    <w:rsid w:val="00E17D7A"/>
    <w:rsid w:val="00E2244C"/>
    <w:rsid w:val="00E231E8"/>
    <w:rsid w:val="00E24212"/>
    <w:rsid w:val="00E25440"/>
    <w:rsid w:val="00E2591D"/>
    <w:rsid w:val="00E25DCD"/>
    <w:rsid w:val="00E2666F"/>
    <w:rsid w:val="00E27020"/>
    <w:rsid w:val="00E27A40"/>
    <w:rsid w:val="00E3129D"/>
    <w:rsid w:val="00E3196B"/>
    <w:rsid w:val="00E330A9"/>
    <w:rsid w:val="00E36106"/>
    <w:rsid w:val="00E3642A"/>
    <w:rsid w:val="00E37712"/>
    <w:rsid w:val="00E405B7"/>
    <w:rsid w:val="00E41F9B"/>
    <w:rsid w:val="00E43EE9"/>
    <w:rsid w:val="00E444B7"/>
    <w:rsid w:val="00E4624A"/>
    <w:rsid w:val="00E46FFC"/>
    <w:rsid w:val="00E473FB"/>
    <w:rsid w:val="00E50981"/>
    <w:rsid w:val="00E51FC7"/>
    <w:rsid w:val="00E522FE"/>
    <w:rsid w:val="00E5318E"/>
    <w:rsid w:val="00E54957"/>
    <w:rsid w:val="00E561F7"/>
    <w:rsid w:val="00E57241"/>
    <w:rsid w:val="00E60561"/>
    <w:rsid w:val="00E60BE1"/>
    <w:rsid w:val="00E62012"/>
    <w:rsid w:val="00E65251"/>
    <w:rsid w:val="00E654C1"/>
    <w:rsid w:val="00E6683D"/>
    <w:rsid w:val="00E66FB4"/>
    <w:rsid w:val="00E70B34"/>
    <w:rsid w:val="00E70BF1"/>
    <w:rsid w:val="00E70DCE"/>
    <w:rsid w:val="00E71206"/>
    <w:rsid w:val="00E72AED"/>
    <w:rsid w:val="00E72BA8"/>
    <w:rsid w:val="00E731E0"/>
    <w:rsid w:val="00E74ACE"/>
    <w:rsid w:val="00E74C01"/>
    <w:rsid w:val="00E82E28"/>
    <w:rsid w:val="00E832C1"/>
    <w:rsid w:val="00E83B13"/>
    <w:rsid w:val="00E87195"/>
    <w:rsid w:val="00E8757D"/>
    <w:rsid w:val="00E914BF"/>
    <w:rsid w:val="00E91800"/>
    <w:rsid w:val="00E91C45"/>
    <w:rsid w:val="00E955FF"/>
    <w:rsid w:val="00E95E70"/>
    <w:rsid w:val="00EA1E72"/>
    <w:rsid w:val="00EA228A"/>
    <w:rsid w:val="00EA43E8"/>
    <w:rsid w:val="00EA475E"/>
    <w:rsid w:val="00EA602D"/>
    <w:rsid w:val="00EA70A0"/>
    <w:rsid w:val="00EB29D2"/>
    <w:rsid w:val="00EB3E8D"/>
    <w:rsid w:val="00EB4276"/>
    <w:rsid w:val="00EB4965"/>
    <w:rsid w:val="00EB51EE"/>
    <w:rsid w:val="00EB6B6F"/>
    <w:rsid w:val="00EC0D6C"/>
    <w:rsid w:val="00EC1C85"/>
    <w:rsid w:val="00EC4A75"/>
    <w:rsid w:val="00EC524A"/>
    <w:rsid w:val="00EC52C0"/>
    <w:rsid w:val="00EC6EE4"/>
    <w:rsid w:val="00EC6FBD"/>
    <w:rsid w:val="00ED03DE"/>
    <w:rsid w:val="00ED28F5"/>
    <w:rsid w:val="00ED4095"/>
    <w:rsid w:val="00EE0AA3"/>
    <w:rsid w:val="00EE1609"/>
    <w:rsid w:val="00EE2251"/>
    <w:rsid w:val="00EE4110"/>
    <w:rsid w:val="00EE5A50"/>
    <w:rsid w:val="00EE6EC0"/>
    <w:rsid w:val="00EE7C2B"/>
    <w:rsid w:val="00EF1751"/>
    <w:rsid w:val="00EF442C"/>
    <w:rsid w:val="00F023C1"/>
    <w:rsid w:val="00F044BD"/>
    <w:rsid w:val="00F055D8"/>
    <w:rsid w:val="00F067CA"/>
    <w:rsid w:val="00F06AB5"/>
    <w:rsid w:val="00F07158"/>
    <w:rsid w:val="00F14C55"/>
    <w:rsid w:val="00F1747B"/>
    <w:rsid w:val="00F17822"/>
    <w:rsid w:val="00F206FD"/>
    <w:rsid w:val="00F21851"/>
    <w:rsid w:val="00F21E9F"/>
    <w:rsid w:val="00F22478"/>
    <w:rsid w:val="00F24E15"/>
    <w:rsid w:val="00F257CA"/>
    <w:rsid w:val="00F2604A"/>
    <w:rsid w:val="00F269A9"/>
    <w:rsid w:val="00F3099A"/>
    <w:rsid w:val="00F32280"/>
    <w:rsid w:val="00F3452D"/>
    <w:rsid w:val="00F35056"/>
    <w:rsid w:val="00F36E4E"/>
    <w:rsid w:val="00F37190"/>
    <w:rsid w:val="00F37D32"/>
    <w:rsid w:val="00F409F5"/>
    <w:rsid w:val="00F40ACF"/>
    <w:rsid w:val="00F42312"/>
    <w:rsid w:val="00F43037"/>
    <w:rsid w:val="00F4467A"/>
    <w:rsid w:val="00F459AB"/>
    <w:rsid w:val="00F50F69"/>
    <w:rsid w:val="00F51D7D"/>
    <w:rsid w:val="00F52001"/>
    <w:rsid w:val="00F5268C"/>
    <w:rsid w:val="00F551CD"/>
    <w:rsid w:val="00F55A5D"/>
    <w:rsid w:val="00F57F73"/>
    <w:rsid w:val="00F63D09"/>
    <w:rsid w:val="00F64023"/>
    <w:rsid w:val="00F64E05"/>
    <w:rsid w:val="00F65074"/>
    <w:rsid w:val="00F65543"/>
    <w:rsid w:val="00F65BDC"/>
    <w:rsid w:val="00F667F7"/>
    <w:rsid w:val="00F66B2A"/>
    <w:rsid w:val="00F67E28"/>
    <w:rsid w:val="00F6FAD2"/>
    <w:rsid w:val="00F700B5"/>
    <w:rsid w:val="00F730AC"/>
    <w:rsid w:val="00F747A8"/>
    <w:rsid w:val="00F753CD"/>
    <w:rsid w:val="00F760A6"/>
    <w:rsid w:val="00F77A48"/>
    <w:rsid w:val="00F800E0"/>
    <w:rsid w:val="00F80B1C"/>
    <w:rsid w:val="00F821CA"/>
    <w:rsid w:val="00F841F8"/>
    <w:rsid w:val="00F85303"/>
    <w:rsid w:val="00F85FA8"/>
    <w:rsid w:val="00F86027"/>
    <w:rsid w:val="00F870A0"/>
    <w:rsid w:val="00F91DA3"/>
    <w:rsid w:val="00F91F47"/>
    <w:rsid w:val="00F927AB"/>
    <w:rsid w:val="00F92A6A"/>
    <w:rsid w:val="00F97451"/>
    <w:rsid w:val="00F97A03"/>
    <w:rsid w:val="00F97A36"/>
    <w:rsid w:val="00FA0248"/>
    <w:rsid w:val="00FA10C6"/>
    <w:rsid w:val="00FA32DB"/>
    <w:rsid w:val="00FA33D9"/>
    <w:rsid w:val="00FA3BA1"/>
    <w:rsid w:val="00FA5A9B"/>
    <w:rsid w:val="00FA6238"/>
    <w:rsid w:val="00FA77E3"/>
    <w:rsid w:val="00FB01EF"/>
    <w:rsid w:val="00FB05B1"/>
    <w:rsid w:val="00FB1DFA"/>
    <w:rsid w:val="00FB1E42"/>
    <w:rsid w:val="00FB25C3"/>
    <w:rsid w:val="00FB3727"/>
    <w:rsid w:val="00FB3D01"/>
    <w:rsid w:val="00FB461D"/>
    <w:rsid w:val="00FB5409"/>
    <w:rsid w:val="00FB772E"/>
    <w:rsid w:val="00FC150F"/>
    <w:rsid w:val="00FC48CB"/>
    <w:rsid w:val="00FC4C37"/>
    <w:rsid w:val="00FC7685"/>
    <w:rsid w:val="00FD0EE5"/>
    <w:rsid w:val="00FD130D"/>
    <w:rsid w:val="00FD2726"/>
    <w:rsid w:val="00FD3C03"/>
    <w:rsid w:val="00FD4069"/>
    <w:rsid w:val="00FD4688"/>
    <w:rsid w:val="00FD4940"/>
    <w:rsid w:val="00FD5D17"/>
    <w:rsid w:val="00FD5D8B"/>
    <w:rsid w:val="00FD6257"/>
    <w:rsid w:val="00FE031B"/>
    <w:rsid w:val="00FE04D6"/>
    <w:rsid w:val="00FE16C7"/>
    <w:rsid w:val="00FE29B7"/>
    <w:rsid w:val="00FE2CAD"/>
    <w:rsid w:val="00FF0A21"/>
    <w:rsid w:val="00FF2537"/>
    <w:rsid w:val="00FF2F58"/>
    <w:rsid w:val="00FF3B9E"/>
    <w:rsid w:val="00FF6AEB"/>
    <w:rsid w:val="00FFBDC3"/>
    <w:rsid w:val="012BC7C9"/>
    <w:rsid w:val="01703927"/>
    <w:rsid w:val="017A356B"/>
    <w:rsid w:val="0190EBB4"/>
    <w:rsid w:val="01CDF1B7"/>
    <w:rsid w:val="01E6E9AD"/>
    <w:rsid w:val="01F63549"/>
    <w:rsid w:val="0255F0A9"/>
    <w:rsid w:val="026A82E1"/>
    <w:rsid w:val="02826786"/>
    <w:rsid w:val="02AC3D22"/>
    <w:rsid w:val="02BBE35B"/>
    <w:rsid w:val="02C50AD9"/>
    <w:rsid w:val="03128E7F"/>
    <w:rsid w:val="0337BB32"/>
    <w:rsid w:val="0355A79A"/>
    <w:rsid w:val="036A7DD5"/>
    <w:rsid w:val="03876391"/>
    <w:rsid w:val="03AB50D0"/>
    <w:rsid w:val="040231A0"/>
    <w:rsid w:val="040FBBEA"/>
    <w:rsid w:val="0457B3BC"/>
    <w:rsid w:val="04BF78F1"/>
    <w:rsid w:val="054CF4AB"/>
    <w:rsid w:val="05FF5CFF"/>
    <w:rsid w:val="062740FD"/>
    <w:rsid w:val="0638F63A"/>
    <w:rsid w:val="0646D809"/>
    <w:rsid w:val="06920933"/>
    <w:rsid w:val="06A9992F"/>
    <w:rsid w:val="06AA57EC"/>
    <w:rsid w:val="070BB7AA"/>
    <w:rsid w:val="07271495"/>
    <w:rsid w:val="074956D8"/>
    <w:rsid w:val="0755D6EA"/>
    <w:rsid w:val="0793D609"/>
    <w:rsid w:val="07BBABD5"/>
    <w:rsid w:val="07DCF20D"/>
    <w:rsid w:val="07E7598B"/>
    <w:rsid w:val="082C9C2D"/>
    <w:rsid w:val="088F6796"/>
    <w:rsid w:val="08C2E4F6"/>
    <w:rsid w:val="08D4977F"/>
    <w:rsid w:val="091292ED"/>
    <w:rsid w:val="0919D27A"/>
    <w:rsid w:val="0928E6B8"/>
    <w:rsid w:val="0929A7CF"/>
    <w:rsid w:val="0942D0F8"/>
    <w:rsid w:val="0953249D"/>
    <w:rsid w:val="09982F99"/>
    <w:rsid w:val="09BE9BCF"/>
    <w:rsid w:val="09DAA826"/>
    <w:rsid w:val="09F0630B"/>
    <w:rsid w:val="0A17AAE9"/>
    <w:rsid w:val="0A2680B1"/>
    <w:rsid w:val="0A81974C"/>
    <w:rsid w:val="0AC1FC34"/>
    <w:rsid w:val="0ACEE2C6"/>
    <w:rsid w:val="0B218AE6"/>
    <w:rsid w:val="0B794D19"/>
    <w:rsid w:val="0BB258BC"/>
    <w:rsid w:val="0C36900A"/>
    <w:rsid w:val="0C36DF33"/>
    <w:rsid w:val="0C4F2D75"/>
    <w:rsid w:val="0C996C68"/>
    <w:rsid w:val="0CB03400"/>
    <w:rsid w:val="0CCB70AA"/>
    <w:rsid w:val="0CDBCF77"/>
    <w:rsid w:val="0CE3BCFD"/>
    <w:rsid w:val="0CF7EC8C"/>
    <w:rsid w:val="0D0522FF"/>
    <w:rsid w:val="0D23F083"/>
    <w:rsid w:val="0D548F47"/>
    <w:rsid w:val="0D8C3F6D"/>
    <w:rsid w:val="0D94D2BC"/>
    <w:rsid w:val="0DB4B19E"/>
    <w:rsid w:val="0DB5D509"/>
    <w:rsid w:val="0DD733ED"/>
    <w:rsid w:val="0E4196FC"/>
    <w:rsid w:val="0E683995"/>
    <w:rsid w:val="0E87953D"/>
    <w:rsid w:val="0EA15403"/>
    <w:rsid w:val="0EA86684"/>
    <w:rsid w:val="0EA89266"/>
    <w:rsid w:val="0EAC97A9"/>
    <w:rsid w:val="0EB3C217"/>
    <w:rsid w:val="0ED6C45C"/>
    <w:rsid w:val="0EF0034D"/>
    <w:rsid w:val="0F175B10"/>
    <w:rsid w:val="0F9208B2"/>
    <w:rsid w:val="0FA19F1C"/>
    <w:rsid w:val="104AECF0"/>
    <w:rsid w:val="10648507"/>
    <w:rsid w:val="10B8ABFD"/>
    <w:rsid w:val="10DB6753"/>
    <w:rsid w:val="111CDAE5"/>
    <w:rsid w:val="116BCA21"/>
    <w:rsid w:val="117DE892"/>
    <w:rsid w:val="120766C4"/>
    <w:rsid w:val="128538D6"/>
    <w:rsid w:val="12D8D0AF"/>
    <w:rsid w:val="12E05B1B"/>
    <w:rsid w:val="12E69213"/>
    <w:rsid w:val="12EEDAF3"/>
    <w:rsid w:val="12F1573A"/>
    <w:rsid w:val="136A92AE"/>
    <w:rsid w:val="1375ECBA"/>
    <w:rsid w:val="137689D7"/>
    <w:rsid w:val="139184FF"/>
    <w:rsid w:val="13FB8C16"/>
    <w:rsid w:val="14086DAB"/>
    <w:rsid w:val="14099217"/>
    <w:rsid w:val="141FEC89"/>
    <w:rsid w:val="1426E22B"/>
    <w:rsid w:val="1432FAC1"/>
    <w:rsid w:val="145D0371"/>
    <w:rsid w:val="147A9F83"/>
    <w:rsid w:val="147DF3E8"/>
    <w:rsid w:val="148D675F"/>
    <w:rsid w:val="1491AD5C"/>
    <w:rsid w:val="14973DCF"/>
    <w:rsid w:val="14C364F7"/>
    <w:rsid w:val="14DE4638"/>
    <w:rsid w:val="14EB9B44"/>
    <w:rsid w:val="150E0A56"/>
    <w:rsid w:val="151778BF"/>
    <w:rsid w:val="1541C523"/>
    <w:rsid w:val="1543ED0C"/>
    <w:rsid w:val="154A6BB9"/>
    <w:rsid w:val="1559CE92"/>
    <w:rsid w:val="15759F56"/>
    <w:rsid w:val="15A2E2AC"/>
    <w:rsid w:val="15A43E0C"/>
    <w:rsid w:val="15A50DCF"/>
    <w:rsid w:val="15A7F42F"/>
    <w:rsid w:val="15D81998"/>
    <w:rsid w:val="15DAA44F"/>
    <w:rsid w:val="1604A0A5"/>
    <w:rsid w:val="16051B28"/>
    <w:rsid w:val="1613F252"/>
    <w:rsid w:val="165B1C8A"/>
    <w:rsid w:val="169A1E26"/>
    <w:rsid w:val="16C1CE4E"/>
    <w:rsid w:val="16EB2755"/>
    <w:rsid w:val="1708FF54"/>
    <w:rsid w:val="17677959"/>
    <w:rsid w:val="177E519E"/>
    <w:rsid w:val="17BA0336"/>
    <w:rsid w:val="17C4C85D"/>
    <w:rsid w:val="17CE85BF"/>
    <w:rsid w:val="17F009D1"/>
    <w:rsid w:val="17F12DCD"/>
    <w:rsid w:val="17FBA7B7"/>
    <w:rsid w:val="183B576F"/>
    <w:rsid w:val="1855A544"/>
    <w:rsid w:val="187D4D57"/>
    <w:rsid w:val="1886F6B3"/>
    <w:rsid w:val="18880F29"/>
    <w:rsid w:val="188D0070"/>
    <w:rsid w:val="18BBC3EA"/>
    <w:rsid w:val="18BE6B1D"/>
    <w:rsid w:val="18DDDAFF"/>
    <w:rsid w:val="190FBA5A"/>
    <w:rsid w:val="19231D6D"/>
    <w:rsid w:val="1939A719"/>
    <w:rsid w:val="19424213"/>
    <w:rsid w:val="196F27AE"/>
    <w:rsid w:val="197194F4"/>
    <w:rsid w:val="1977F65C"/>
    <w:rsid w:val="19860396"/>
    <w:rsid w:val="198BF3C2"/>
    <w:rsid w:val="199C71D1"/>
    <w:rsid w:val="19A2C812"/>
    <w:rsid w:val="19C26822"/>
    <w:rsid w:val="19CDCEE2"/>
    <w:rsid w:val="19E090F7"/>
    <w:rsid w:val="19F19D0D"/>
    <w:rsid w:val="1A10D376"/>
    <w:rsid w:val="1A4BF9C9"/>
    <w:rsid w:val="1A5DA755"/>
    <w:rsid w:val="1A5E71E5"/>
    <w:rsid w:val="1A77AF2F"/>
    <w:rsid w:val="1A8B88B9"/>
    <w:rsid w:val="1A97BB16"/>
    <w:rsid w:val="1ABC6748"/>
    <w:rsid w:val="1AD807A2"/>
    <w:rsid w:val="1ADE1274"/>
    <w:rsid w:val="1AF8EDAB"/>
    <w:rsid w:val="1B44867F"/>
    <w:rsid w:val="1B4836DB"/>
    <w:rsid w:val="1B4D4B06"/>
    <w:rsid w:val="1B89EBC1"/>
    <w:rsid w:val="1B995C56"/>
    <w:rsid w:val="1BA1D8C6"/>
    <w:rsid w:val="1BCD1454"/>
    <w:rsid w:val="1BDAB150"/>
    <w:rsid w:val="1BDC8FEA"/>
    <w:rsid w:val="1C03FF8E"/>
    <w:rsid w:val="1C56A8B2"/>
    <w:rsid w:val="1C60BA78"/>
    <w:rsid w:val="1C64A1A5"/>
    <w:rsid w:val="1C6C6820"/>
    <w:rsid w:val="1CD41293"/>
    <w:rsid w:val="1CD4DC7A"/>
    <w:rsid w:val="1CDA730B"/>
    <w:rsid w:val="1D3DD0E3"/>
    <w:rsid w:val="1D7375E8"/>
    <w:rsid w:val="1DA43BE9"/>
    <w:rsid w:val="1DA7C2A9"/>
    <w:rsid w:val="1DADA672"/>
    <w:rsid w:val="1DF454B9"/>
    <w:rsid w:val="1E1E2D55"/>
    <w:rsid w:val="1E3506FB"/>
    <w:rsid w:val="1E426D17"/>
    <w:rsid w:val="1E618C33"/>
    <w:rsid w:val="1E6AFA09"/>
    <w:rsid w:val="1E935688"/>
    <w:rsid w:val="1ECEFF2B"/>
    <w:rsid w:val="1EE63087"/>
    <w:rsid w:val="1EEDD752"/>
    <w:rsid w:val="1F0A86AC"/>
    <w:rsid w:val="1F14F44C"/>
    <w:rsid w:val="1F1AD742"/>
    <w:rsid w:val="1F4B2052"/>
    <w:rsid w:val="1F4DE875"/>
    <w:rsid w:val="1FC5151B"/>
    <w:rsid w:val="1FCDEBCA"/>
    <w:rsid w:val="202F26E9"/>
    <w:rsid w:val="2032F2AC"/>
    <w:rsid w:val="2037C078"/>
    <w:rsid w:val="203CD49A"/>
    <w:rsid w:val="20E98B07"/>
    <w:rsid w:val="20FEBED4"/>
    <w:rsid w:val="215F840F"/>
    <w:rsid w:val="21CF73FC"/>
    <w:rsid w:val="21D2AB8B"/>
    <w:rsid w:val="21ED474F"/>
    <w:rsid w:val="2229BF0C"/>
    <w:rsid w:val="22927A91"/>
    <w:rsid w:val="22AC8FC8"/>
    <w:rsid w:val="22CA8604"/>
    <w:rsid w:val="22FA85A2"/>
    <w:rsid w:val="23363C8D"/>
    <w:rsid w:val="234839CD"/>
    <w:rsid w:val="234B9B8B"/>
    <w:rsid w:val="2353C567"/>
    <w:rsid w:val="23A176DD"/>
    <w:rsid w:val="23B205DC"/>
    <w:rsid w:val="23B32939"/>
    <w:rsid w:val="23E2B76C"/>
    <w:rsid w:val="23FAAC68"/>
    <w:rsid w:val="240E894E"/>
    <w:rsid w:val="2448E934"/>
    <w:rsid w:val="2452FF84"/>
    <w:rsid w:val="247DA921"/>
    <w:rsid w:val="248E6597"/>
    <w:rsid w:val="2497579F"/>
    <w:rsid w:val="24A9530B"/>
    <w:rsid w:val="24BDEBA2"/>
    <w:rsid w:val="24CA549A"/>
    <w:rsid w:val="24D20DBA"/>
    <w:rsid w:val="24DC36CC"/>
    <w:rsid w:val="24FFF23A"/>
    <w:rsid w:val="2504F2AC"/>
    <w:rsid w:val="2523EDAE"/>
    <w:rsid w:val="2532B98B"/>
    <w:rsid w:val="253FCDA7"/>
    <w:rsid w:val="2589F7F3"/>
    <w:rsid w:val="25C70B1D"/>
    <w:rsid w:val="265134DD"/>
    <w:rsid w:val="266624FB"/>
    <w:rsid w:val="26AC7B4A"/>
    <w:rsid w:val="26AEFCB8"/>
    <w:rsid w:val="26CBEF49"/>
    <w:rsid w:val="26CC3ACB"/>
    <w:rsid w:val="26FF2DDC"/>
    <w:rsid w:val="27281992"/>
    <w:rsid w:val="27361CC2"/>
    <w:rsid w:val="27488728"/>
    <w:rsid w:val="274D23EF"/>
    <w:rsid w:val="276495DE"/>
    <w:rsid w:val="27DB4E40"/>
    <w:rsid w:val="28288BDE"/>
    <w:rsid w:val="28366876"/>
    <w:rsid w:val="28514748"/>
    <w:rsid w:val="2867B616"/>
    <w:rsid w:val="2896A9C6"/>
    <w:rsid w:val="289E242E"/>
    <w:rsid w:val="28A7BD75"/>
    <w:rsid w:val="28C237C1"/>
    <w:rsid w:val="28F6E953"/>
    <w:rsid w:val="2916F48B"/>
    <w:rsid w:val="298E1E7D"/>
    <w:rsid w:val="299A02D0"/>
    <w:rsid w:val="2A418958"/>
    <w:rsid w:val="2A6B1234"/>
    <w:rsid w:val="2AB05202"/>
    <w:rsid w:val="2ABCFFD4"/>
    <w:rsid w:val="2AC82C46"/>
    <w:rsid w:val="2AD46982"/>
    <w:rsid w:val="2AE96F98"/>
    <w:rsid w:val="2B062A3E"/>
    <w:rsid w:val="2B149778"/>
    <w:rsid w:val="2B3BB482"/>
    <w:rsid w:val="2B505351"/>
    <w:rsid w:val="2B565382"/>
    <w:rsid w:val="2B686D8F"/>
    <w:rsid w:val="2B6CE6CA"/>
    <w:rsid w:val="2BB0767B"/>
    <w:rsid w:val="2BB331FD"/>
    <w:rsid w:val="2BB5B3BB"/>
    <w:rsid w:val="2BCFEBE1"/>
    <w:rsid w:val="2BE2E45F"/>
    <w:rsid w:val="2BF73DB3"/>
    <w:rsid w:val="2C199A03"/>
    <w:rsid w:val="2D0940CE"/>
    <w:rsid w:val="2D26CEC8"/>
    <w:rsid w:val="2D30DA99"/>
    <w:rsid w:val="2D6AA135"/>
    <w:rsid w:val="2D817CDE"/>
    <w:rsid w:val="2DB062AE"/>
    <w:rsid w:val="2DED6D28"/>
    <w:rsid w:val="2DF3669F"/>
    <w:rsid w:val="2E1A0785"/>
    <w:rsid w:val="2E1A0C81"/>
    <w:rsid w:val="2E1C3B4C"/>
    <w:rsid w:val="2E264761"/>
    <w:rsid w:val="2E27D366"/>
    <w:rsid w:val="2E5EBBD5"/>
    <w:rsid w:val="2E78B163"/>
    <w:rsid w:val="2E8820BE"/>
    <w:rsid w:val="2E8A425A"/>
    <w:rsid w:val="2EBF06CB"/>
    <w:rsid w:val="2EBFF5DC"/>
    <w:rsid w:val="2EF812AF"/>
    <w:rsid w:val="2F1432AF"/>
    <w:rsid w:val="2F524E7D"/>
    <w:rsid w:val="2F97B8C3"/>
    <w:rsid w:val="2FD6E92F"/>
    <w:rsid w:val="2FF5F203"/>
    <w:rsid w:val="3026A4BA"/>
    <w:rsid w:val="3030E619"/>
    <w:rsid w:val="30314AF7"/>
    <w:rsid w:val="3035FDF2"/>
    <w:rsid w:val="3047FC25"/>
    <w:rsid w:val="304F2C83"/>
    <w:rsid w:val="30F11185"/>
    <w:rsid w:val="3100CA34"/>
    <w:rsid w:val="314EAA5C"/>
    <w:rsid w:val="316AB3D8"/>
    <w:rsid w:val="317EF6CC"/>
    <w:rsid w:val="31CDF383"/>
    <w:rsid w:val="31D1B374"/>
    <w:rsid w:val="31D7AF13"/>
    <w:rsid w:val="31FF08CE"/>
    <w:rsid w:val="320E3D73"/>
    <w:rsid w:val="32BF23A1"/>
    <w:rsid w:val="32D19994"/>
    <w:rsid w:val="32E9EBA5"/>
    <w:rsid w:val="32FF5036"/>
    <w:rsid w:val="33184AC5"/>
    <w:rsid w:val="33195DA2"/>
    <w:rsid w:val="3338C967"/>
    <w:rsid w:val="33A2681E"/>
    <w:rsid w:val="33E0D6D5"/>
    <w:rsid w:val="33ED743D"/>
    <w:rsid w:val="33EFA4D8"/>
    <w:rsid w:val="34246931"/>
    <w:rsid w:val="34336B45"/>
    <w:rsid w:val="3439B817"/>
    <w:rsid w:val="3444CA05"/>
    <w:rsid w:val="3479952D"/>
    <w:rsid w:val="34A72DBD"/>
    <w:rsid w:val="34F8F602"/>
    <w:rsid w:val="350F4FD5"/>
    <w:rsid w:val="35282CEA"/>
    <w:rsid w:val="35436E64"/>
    <w:rsid w:val="357531B7"/>
    <w:rsid w:val="357CA736"/>
    <w:rsid w:val="35A10370"/>
    <w:rsid w:val="35A842A4"/>
    <w:rsid w:val="35FF149E"/>
    <w:rsid w:val="3607C49E"/>
    <w:rsid w:val="36091AFA"/>
    <w:rsid w:val="360D06D1"/>
    <w:rsid w:val="360D823A"/>
    <w:rsid w:val="360F14F2"/>
    <w:rsid w:val="36150C74"/>
    <w:rsid w:val="36952356"/>
    <w:rsid w:val="36AB2036"/>
    <w:rsid w:val="36B0B669"/>
    <w:rsid w:val="36C8F808"/>
    <w:rsid w:val="36CC6B43"/>
    <w:rsid w:val="36E3E572"/>
    <w:rsid w:val="36EB31C4"/>
    <w:rsid w:val="36EED582"/>
    <w:rsid w:val="375B1B9A"/>
    <w:rsid w:val="376BE60D"/>
    <w:rsid w:val="3795DBC1"/>
    <w:rsid w:val="379C3268"/>
    <w:rsid w:val="37B9380C"/>
    <w:rsid w:val="37D69D48"/>
    <w:rsid w:val="37E8B801"/>
    <w:rsid w:val="3858C6D9"/>
    <w:rsid w:val="385B35F6"/>
    <w:rsid w:val="38A6F7B8"/>
    <w:rsid w:val="38E1B478"/>
    <w:rsid w:val="39435033"/>
    <w:rsid w:val="39A4EE6E"/>
    <w:rsid w:val="39A760DC"/>
    <w:rsid w:val="39CE006E"/>
    <w:rsid w:val="39D2D2D5"/>
    <w:rsid w:val="39F8067F"/>
    <w:rsid w:val="3A407C0D"/>
    <w:rsid w:val="3A4C50B0"/>
    <w:rsid w:val="3AD0F6EF"/>
    <w:rsid w:val="3AF4AF0E"/>
    <w:rsid w:val="3B0DC421"/>
    <w:rsid w:val="3B8BD983"/>
    <w:rsid w:val="3B93224F"/>
    <w:rsid w:val="3BCC7459"/>
    <w:rsid w:val="3BD0C710"/>
    <w:rsid w:val="3C3AC37F"/>
    <w:rsid w:val="3C47BE02"/>
    <w:rsid w:val="3C883EB7"/>
    <w:rsid w:val="3C8C5498"/>
    <w:rsid w:val="3CAB33C3"/>
    <w:rsid w:val="3CDE82A9"/>
    <w:rsid w:val="3CFF5BF6"/>
    <w:rsid w:val="3D71F2EC"/>
    <w:rsid w:val="3D8269E1"/>
    <w:rsid w:val="3DA4B5AA"/>
    <w:rsid w:val="3DB5AAAB"/>
    <w:rsid w:val="3E33843C"/>
    <w:rsid w:val="3E358D44"/>
    <w:rsid w:val="3E5528D6"/>
    <w:rsid w:val="3E6F3B4E"/>
    <w:rsid w:val="3E8B450B"/>
    <w:rsid w:val="3E96D663"/>
    <w:rsid w:val="3E9FD848"/>
    <w:rsid w:val="3EA8E6D1"/>
    <w:rsid w:val="3EB10FFE"/>
    <w:rsid w:val="3EF4D13E"/>
    <w:rsid w:val="3F3145FA"/>
    <w:rsid w:val="3F4A0677"/>
    <w:rsid w:val="3F4CA6B9"/>
    <w:rsid w:val="3F58374E"/>
    <w:rsid w:val="3F72DECC"/>
    <w:rsid w:val="3F7A6336"/>
    <w:rsid w:val="3F7E5E4D"/>
    <w:rsid w:val="3F8162BD"/>
    <w:rsid w:val="3FB5D277"/>
    <w:rsid w:val="404C8E46"/>
    <w:rsid w:val="40A201AD"/>
    <w:rsid w:val="40ADA478"/>
    <w:rsid w:val="40D9B33B"/>
    <w:rsid w:val="411215A6"/>
    <w:rsid w:val="411B7A62"/>
    <w:rsid w:val="412FC88F"/>
    <w:rsid w:val="4164BDE9"/>
    <w:rsid w:val="416DBEDC"/>
    <w:rsid w:val="41FCA3ED"/>
    <w:rsid w:val="420E632B"/>
    <w:rsid w:val="422ACEC1"/>
    <w:rsid w:val="4268815D"/>
    <w:rsid w:val="426AF675"/>
    <w:rsid w:val="428E2F7C"/>
    <w:rsid w:val="429029D1"/>
    <w:rsid w:val="42B226E7"/>
    <w:rsid w:val="42C86D73"/>
    <w:rsid w:val="430F86AF"/>
    <w:rsid w:val="4328A796"/>
    <w:rsid w:val="435CA155"/>
    <w:rsid w:val="436B9EE8"/>
    <w:rsid w:val="437FF967"/>
    <w:rsid w:val="43B629B7"/>
    <w:rsid w:val="43C6F75F"/>
    <w:rsid w:val="43EEBE78"/>
    <w:rsid w:val="44047F67"/>
    <w:rsid w:val="440B858D"/>
    <w:rsid w:val="4456D4E1"/>
    <w:rsid w:val="445E349A"/>
    <w:rsid w:val="44755C28"/>
    <w:rsid w:val="4476D17D"/>
    <w:rsid w:val="44C82A9F"/>
    <w:rsid w:val="44CDB671"/>
    <w:rsid w:val="44CF9BE8"/>
    <w:rsid w:val="450AD67C"/>
    <w:rsid w:val="451162BA"/>
    <w:rsid w:val="451F65FB"/>
    <w:rsid w:val="453E6650"/>
    <w:rsid w:val="45655057"/>
    <w:rsid w:val="45776CFC"/>
    <w:rsid w:val="458F5447"/>
    <w:rsid w:val="45A5EC63"/>
    <w:rsid w:val="45B952EF"/>
    <w:rsid w:val="45F051D9"/>
    <w:rsid w:val="46313E57"/>
    <w:rsid w:val="46644907"/>
    <w:rsid w:val="469632D5"/>
    <w:rsid w:val="4699C950"/>
    <w:rsid w:val="46D12ECD"/>
    <w:rsid w:val="46E66F6C"/>
    <w:rsid w:val="46F2400F"/>
    <w:rsid w:val="47166C6E"/>
    <w:rsid w:val="4760ABD8"/>
    <w:rsid w:val="47C53E51"/>
    <w:rsid w:val="482AAEBA"/>
    <w:rsid w:val="4852D953"/>
    <w:rsid w:val="485E0E21"/>
    <w:rsid w:val="485E14CF"/>
    <w:rsid w:val="48925ED4"/>
    <w:rsid w:val="48A40A71"/>
    <w:rsid w:val="48B35CC2"/>
    <w:rsid w:val="48BD1344"/>
    <w:rsid w:val="48FED4AF"/>
    <w:rsid w:val="49085D9A"/>
    <w:rsid w:val="49330120"/>
    <w:rsid w:val="494AFE10"/>
    <w:rsid w:val="49561EDC"/>
    <w:rsid w:val="4956A771"/>
    <w:rsid w:val="4971FA3C"/>
    <w:rsid w:val="49AE8907"/>
    <w:rsid w:val="49AF473B"/>
    <w:rsid w:val="49BC390C"/>
    <w:rsid w:val="49C67F1B"/>
    <w:rsid w:val="49D122BA"/>
    <w:rsid w:val="4A43269F"/>
    <w:rsid w:val="4A4B571E"/>
    <w:rsid w:val="4A5554DC"/>
    <w:rsid w:val="4A619EB4"/>
    <w:rsid w:val="4A69A114"/>
    <w:rsid w:val="4AAC5302"/>
    <w:rsid w:val="4B23F395"/>
    <w:rsid w:val="4B51FFF4"/>
    <w:rsid w:val="4BBCAE90"/>
    <w:rsid w:val="4BCA621F"/>
    <w:rsid w:val="4C2DA590"/>
    <w:rsid w:val="4C393C6E"/>
    <w:rsid w:val="4C4E688A"/>
    <w:rsid w:val="4C50B326"/>
    <w:rsid w:val="4C5D35AC"/>
    <w:rsid w:val="4C730BC1"/>
    <w:rsid w:val="4C934CEE"/>
    <w:rsid w:val="4D058866"/>
    <w:rsid w:val="4D600C8E"/>
    <w:rsid w:val="4D6434D6"/>
    <w:rsid w:val="4E2C6B27"/>
    <w:rsid w:val="4E410828"/>
    <w:rsid w:val="4E4A59E3"/>
    <w:rsid w:val="4E9BBBBA"/>
    <w:rsid w:val="4EB2D4E4"/>
    <w:rsid w:val="4F18E359"/>
    <w:rsid w:val="4F238741"/>
    <w:rsid w:val="4F2FB8EE"/>
    <w:rsid w:val="4F4137AF"/>
    <w:rsid w:val="4F65CEE3"/>
    <w:rsid w:val="4F8DB331"/>
    <w:rsid w:val="4FD8B7E2"/>
    <w:rsid w:val="4FDACC07"/>
    <w:rsid w:val="50121235"/>
    <w:rsid w:val="501B9D65"/>
    <w:rsid w:val="50511B7B"/>
    <w:rsid w:val="5074C9A7"/>
    <w:rsid w:val="508D51B2"/>
    <w:rsid w:val="5094B182"/>
    <w:rsid w:val="509698A2"/>
    <w:rsid w:val="50E1A959"/>
    <w:rsid w:val="50E7B757"/>
    <w:rsid w:val="50FA1EB8"/>
    <w:rsid w:val="50FB03DD"/>
    <w:rsid w:val="5151682A"/>
    <w:rsid w:val="51552E96"/>
    <w:rsid w:val="517E1178"/>
    <w:rsid w:val="51D8DCA3"/>
    <w:rsid w:val="51F3C391"/>
    <w:rsid w:val="51F7D348"/>
    <w:rsid w:val="521E3824"/>
    <w:rsid w:val="525BE35E"/>
    <w:rsid w:val="526A5F5B"/>
    <w:rsid w:val="526E90A8"/>
    <w:rsid w:val="527BF659"/>
    <w:rsid w:val="527E07E8"/>
    <w:rsid w:val="52846F6B"/>
    <w:rsid w:val="52889AB3"/>
    <w:rsid w:val="52A505EA"/>
    <w:rsid w:val="52A77E59"/>
    <w:rsid w:val="52A98BAC"/>
    <w:rsid w:val="52B10DDD"/>
    <w:rsid w:val="52FDFDA1"/>
    <w:rsid w:val="533A2E25"/>
    <w:rsid w:val="53C7C075"/>
    <w:rsid w:val="54331FA4"/>
    <w:rsid w:val="54365DC0"/>
    <w:rsid w:val="544DA42B"/>
    <w:rsid w:val="5473A2AE"/>
    <w:rsid w:val="547DC8E2"/>
    <w:rsid w:val="54824F24"/>
    <w:rsid w:val="54922C89"/>
    <w:rsid w:val="549D323F"/>
    <w:rsid w:val="54AC2CF5"/>
    <w:rsid w:val="54D1D64D"/>
    <w:rsid w:val="553A827C"/>
    <w:rsid w:val="556390D6"/>
    <w:rsid w:val="5580B83A"/>
    <w:rsid w:val="55A4B2F1"/>
    <w:rsid w:val="55D1BD05"/>
    <w:rsid w:val="55DFA0D4"/>
    <w:rsid w:val="55F52173"/>
    <w:rsid w:val="561E1F85"/>
    <w:rsid w:val="56317830"/>
    <w:rsid w:val="563216A7"/>
    <w:rsid w:val="5633682C"/>
    <w:rsid w:val="56884052"/>
    <w:rsid w:val="56BF3FDB"/>
    <w:rsid w:val="56C50B9B"/>
    <w:rsid w:val="56D26EF5"/>
    <w:rsid w:val="570480BC"/>
    <w:rsid w:val="571212E2"/>
    <w:rsid w:val="57408352"/>
    <w:rsid w:val="574848BB"/>
    <w:rsid w:val="57EF6ED0"/>
    <w:rsid w:val="5848C00A"/>
    <w:rsid w:val="589E12BB"/>
    <w:rsid w:val="58C4AF07"/>
    <w:rsid w:val="58E4191C"/>
    <w:rsid w:val="58FC3C14"/>
    <w:rsid w:val="5967A1AE"/>
    <w:rsid w:val="5971443A"/>
    <w:rsid w:val="59C10AD9"/>
    <w:rsid w:val="59CC9B39"/>
    <w:rsid w:val="59F976A2"/>
    <w:rsid w:val="59FC2436"/>
    <w:rsid w:val="5A0AE814"/>
    <w:rsid w:val="5A4A6F52"/>
    <w:rsid w:val="5A64400A"/>
    <w:rsid w:val="5ADC4E8A"/>
    <w:rsid w:val="5AF49B7B"/>
    <w:rsid w:val="5B1DDE54"/>
    <w:rsid w:val="5B9B4C5D"/>
    <w:rsid w:val="5B9D495F"/>
    <w:rsid w:val="5BB4954F"/>
    <w:rsid w:val="5BB9A9FD"/>
    <w:rsid w:val="5BCA9ECE"/>
    <w:rsid w:val="5BCEF23D"/>
    <w:rsid w:val="5BDE3E04"/>
    <w:rsid w:val="5C2740DA"/>
    <w:rsid w:val="5C3D405C"/>
    <w:rsid w:val="5C66FF0D"/>
    <w:rsid w:val="5C70833B"/>
    <w:rsid w:val="5C955E50"/>
    <w:rsid w:val="5CDA9BF1"/>
    <w:rsid w:val="5D3C583E"/>
    <w:rsid w:val="5D53D465"/>
    <w:rsid w:val="5D5D67E4"/>
    <w:rsid w:val="5DB60BCA"/>
    <w:rsid w:val="5E04D8BB"/>
    <w:rsid w:val="5E10090D"/>
    <w:rsid w:val="5E312EB1"/>
    <w:rsid w:val="5E6E7ECA"/>
    <w:rsid w:val="5E73F5D8"/>
    <w:rsid w:val="5E983983"/>
    <w:rsid w:val="5EAFE9DF"/>
    <w:rsid w:val="5F10E5C3"/>
    <w:rsid w:val="5F36E961"/>
    <w:rsid w:val="5F4E1253"/>
    <w:rsid w:val="5F5CF7A8"/>
    <w:rsid w:val="5F5FCB45"/>
    <w:rsid w:val="5FBC4073"/>
    <w:rsid w:val="5FE267CE"/>
    <w:rsid w:val="5FE3FA45"/>
    <w:rsid w:val="60645FC8"/>
    <w:rsid w:val="6098C897"/>
    <w:rsid w:val="60E4C4A3"/>
    <w:rsid w:val="60EE803C"/>
    <w:rsid w:val="60FD8E5F"/>
    <w:rsid w:val="610D7367"/>
    <w:rsid w:val="6131C451"/>
    <w:rsid w:val="614C3FA3"/>
    <w:rsid w:val="61956B2D"/>
    <w:rsid w:val="6197608C"/>
    <w:rsid w:val="61AAD9FA"/>
    <w:rsid w:val="61AE0D14"/>
    <w:rsid w:val="61D220E1"/>
    <w:rsid w:val="61F285C7"/>
    <w:rsid w:val="626812BC"/>
    <w:rsid w:val="62808166"/>
    <w:rsid w:val="62835C01"/>
    <w:rsid w:val="62A5824E"/>
    <w:rsid w:val="62E315E4"/>
    <w:rsid w:val="630DE46B"/>
    <w:rsid w:val="638B2EFA"/>
    <w:rsid w:val="63967CBF"/>
    <w:rsid w:val="63B31C8F"/>
    <w:rsid w:val="63B7305D"/>
    <w:rsid w:val="63D6B44C"/>
    <w:rsid w:val="63F20AE8"/>
    <w:rsid w:val="63F9DC68"/>
    <w:rsid w:val="63FE1CDE"/>
    <w:rsid w:val="64110A8B"/>
    <w:rsid w:val="6467430A"/>
    <w:rsid w:val="6499975A"/>
    <w:rsid w:val="64A109A1"/>
    <w:rsid w:val="64B76B68"/>
    <w:rsid w:val="64D37A3B"/>
    <w:rsid w:val="64E5ADD6"/>
    <w:rsid w:val="64F8C6A3"/>
    <w:rsid w:val="65194DA3"/>
    <w:rsid w:val="65BC3788"/>
    <w:rsid w:val="65FE3D24"/>
    <w:rsid w:val="6639D840"/>
    <w:rsid w:val="66558E5C"/>
    <w:rsid w:val="665A4461"/>
    <w:rsid w:val="665A8A19"/>
    <w:rsid w:val="66917792"/>
    <w:rsid w:val="66C66F8B"/>
    <w:rsid w:val="66F4D652"/>
    <w:rsid w:val="66F6A2AE"/>
    <w:rsid w:val="6740D5C5"/>
    <w:rsid w:val="674BA4C6"/>
    <w:rsid w:val="677179D5"/>
    <w:rsid w:val="67829551"/>
    <w:rsid w:val="6785E11B"/>
    <w:rsid w:val="67872B94"/>
    <w:rsid w:val="67982E95"/>
    <w:rsid w:val="67B8B0EC"/>
    <w:rsid w:val="68055F95"/>
    <w:rsid w:val="680F52FC"/>
    <w:rsid w:val="68224967"/>
    <w:rsid w:val="686ABC56"/>
    <w:rsid w:val="686BEEEA"/>
    <w:rsid w:val="6871E29F"/>
    <w:rsid w:val="68813BE1"/>
    <w:rsid w:val="689D4C8A"/>
    <w:rsid w:val="68CA1A7B"/>
    <w:rsid w:val="69558A3E"/>
    <w:rsid w:val="695D76C9"/>
    <w:rsid w:val="696A3A92"/>
    <w:rsid w:val="696E8A62"/>
    <w:rsid w:val="69A8412D"/>
    <w:rsid w:val="69B5EFA2"/>
    <w:rsid w:val="69B91EF9"/>
    <w:rsid w:val="69E5D8DA"/>
    <w:rsid w:val="69F09C9B"/>
    <w:rsid w:val="69F0FC1C"/>
    <w:rsid w:val="6A20B060"/>
    <w:rsid w:val="6A391CEB"/>
    <w:rsid w:val="6A524548"/>
    <w:rsid w:val="6A608E50"/>
    <w:rsid w:val="6A71404A"/>
    <w:rsid w:val="6A9471AB"/>
    <w:rsid w:val="6A9F9D00"/>
    <w:rsid w:val="6AABE882"/>
    <w:rsid w:val="6ACDB7E5"/>
    <w:rsid w:val="6ADBE49B"/>
    <w:rsid w:val="6AFE41B4"/>
    <w:rsid w:val="6B060AF3"/>
    <w:rsid w:val="6B50D3AD"/>
    <w:rsid w:val="6B5B8EED"/>
    <w:rsid w:val="6B645BB8"/>
    <w:rsid w:val="6B7C0A17"/>
    <w:rsid w:val="6BBA0344"/>
    <w:rsid w:val="6BD52D0C"/>
    <w:rsid w:val="6BDF04FD"/>
    <w:rsid w:val="6BFB7765"/>
    <w:rsid w:val="6C2F90CE"/>
    <w:rsid w:val="6C3AC85B"/>
    <w:rsid w:val="6C486980"/>
    <w:rsid w:val="6C528D54"/>
    <w:rsid w:val="6C58D339"/>
    <w:rsid w:val="6C832422"/>
    <w:rsid w:val="6CA1DB54"/>
    <w:rsid w:val="6CA45A24"/>
    <w:rsid w:val="6CAB4771"/>
    <w:rsid w:val="6CAE5641"/>
    <w:rsid w:val="6CB3AD7D"/>
    <w:rsid w:val="6CCD25D0"/>
    <w:rsid w:val="6CCFFEE1"/>
    <w:rsid w:val="6D2C2074"/>
    <w:rsid w:val="6D3DF155"/>
    <w:rsid w:val="6D4F590D"/>
    <w:rsid w:val="6D52E341"/>
    <w:rsid w:val="6D70BDAD"/>
    <w:rsid w:val="6DC11856"/>
    <w:rsid w:val="6DC45B29"/>
    <w:rsid w:val="6DD784E1"/>
    <w:rsid w:val="6DEB76CA"/>
    <w:rsid w:val="6DF67C03"/>
    <w:rsid w:val="6E38CE6E"/>
    <w:rsid w:val="6E84E693"/>
    <w:rsid w:val="6E8C901C"/>
    <w:rsid w:val="6EA107C3"/>
    <w:rsid w:val="6EEB1859"/>
    <w:rsid w:val="6EFD11FC"/>
    <w:rsid w:val="6F2B377E"/>
    <w:rsid w:val="6F4DCB56"/>
    <w:rsid w:val="6F64B438"/>
    <w:rsid w:val="6F800A42"/>
    <w:rsid w:val="6FABA365"/>
    <w:rsid w:val="6FAE54A5"/>
    <w:rsid w:val="701FC583"/>
    <w:rsid w:val="7022994F"/>
    <w:rsid w:val="70371C60"/>
    <w:rsid w:val="703A0F21"/>
    <w:rsid w:val="706B5178"/>
    <w:rsid w:val="706F4D7D"/>
    <w:rsid w:val="70790DAA"/>
    <w:rsid w:val="70A57C49"/>
    <w:rsid w:val="70B1A4C2"/>
    <w:rsid w:val="70C2D59E"/>
    <w:rsid w:val="70E9A58D"/>
    <w:rsid w:val="71023B9E"/>
    <w:rsid w:val="713A9283"/>
    <w:rsid w:val="71626F2F"/>
    <w:rsid w:val="71709FFA"/>
    <w:rsid w:val="724DC530"/>
    <w:rsid w:val="725BF51D"/>
    <w:rsid w:val="726FBBAF"/>
    <w:rsid w:val="72A610E0"/>
    <w:rsid w:val="72FC6C84"/>
    <w:rsid w:val="730BA60A"/>
    <w:rsid w:val="732B9063"/>
    <w:rsid w:val="733391D3"/>
    <w:rsid w:val="735296A4"/>
    <w:rsid w:val="73CE3022"/>
    <w:rsid w:val="73DB46E0"/>
    <w:rsid w:val="73F78658"/>
    <w:rsid w:val="74005004"/>
    <w:rsid w:val="7404FBBD"/>
    <w:rsid w:val="74109DBC"/>
    <w:rsid w:val="7414F702"/>
    <w:rsid w:val="74194D34"/>
    <w:rsid w:val="74213C79"/>
    <w:rsid w:val="7455F3C6"/>
    <w:rsid w:val="747DB005"/>
    <w:rsid w:val="74A6CECA"/>
    <w:rsid w:val="74B81608"/>
    <w:rsid w:val="74C22AF2"/>
    <w:rsid w:val="74D0640C"/>
    <w:rsid w:val="74E39590"/>
    <w:rsid w:val="75408D25"/>
    <w:rsid w:val="7551C1AD"/>
    <w:rsid w:val="756461C9"/>
    <w:rsid w:val="758391DD"/>
    <w:rsid w:val="7583BD18"/>
    <w:rsid w:val="75A8D543"/>
    <w:rsid w:val="75AF7464"/>
    <w:rsid w:val="75B09A95"/>
    <w:rsid w:val="75BCEF68"/>
    <w:rsid w:val="75F688AF"/>
    <w:rsid w:val="760C5E94"/>
    <w:rsid w:val="761AE4E9"/>
    <w:rsid w:val="7620AE9E"/>
    <w:rsid w:val="76635B9E"/>
    <w:rsid w:val="76837473"/>
    <w:rsid w:val="76A1A729"/>
    <w:rsid w:val="76A6B4AD"/>
    <w:rsid w:val="76BD77CE"/>
    <w:rsid w:val="76E003A6"/>
    <w:rsid w:val="76FF64BD"/>
    <w:rsid w:val="770E9AA3"/>
    <w:rsid w:val="773F62F8"/>
    <w:rsid w:val="775FB132"/>
    <w:rsid w:val="7766C107"/>
    <w:rsid w:val="778CAB93"/>
    <w:rsid w:val="77CCB679"/>
    <w:rsid w:val="77F6B02E"/>
    <w:rsid w:val="7806C72B"/>
    <w:rsid w:val="781BE476"/>
    <w:rsid w:val="78450B8A"/>
    <w:rsid w:val="7877DDC3"/>
    <w:rsid w:val="78B37054"/>
    <w:rsid w:val="78B54B33"/>
    <w:rsid w:val="78D26B56"/>
    <w:rsid w:val="79067453"/>
    <w:rsid w:val="790DC42B"/>
    <w:rsid w:val="7953EF36"/>
    <w:rsid w:val="7959C92F"/>
    <w:rsid w:val="7972610B"/>
    <w:rsid w:val="797D2A6C"/>
    <w:rsid w:val="7999868D"/>
    <w:rsid w:val="79BEEA29"/>
    <w:rsid w:val="7A03FB97"/>
    <w:rsid w:val="7A4CC3FB"/>
    <w:rsid w:val="7A572E3B"/>
    <w:rsid w:val="7A66CD0A"/>
    <w:rsid w:val="7A7DED7E"/>
    <w:rsid w:val="7A820200"/>
    <w:rsid w:val="7AC5C9FF"/>
    <w:rsid w:val="7B12D10F"/>
    <w:rsid w:val="7B19DE66"/>
    <w:rsid w:val="7B34A46E"/>
    <w:rsid w:val="7B35B0C2"/>
    <w:rsid w:val="7B3AC695"/>
    <w:rsid w:val="7B4F3D76"/>
    <w:rsid w:val="7B74F161"/>
    <w:rsid w:val="7B86922E"/>
    <w:rsid w:val="7BD154CE"/>
    <w:rsid w:val="7BD4A1F7"/>
    <w:rsid w:val="7BFDBC2C"/>
    <w:rsid w:val="7C10BD01"/>
    <w:rsid w:val="7C2CE5A3"/>
    <w:rsid w:val="7C4AA889"/>
    <w:rsid w:val="7C98DD56"/>
    <w:rsid w:val="7C9B7A65"/>
    <w:rsid w:val="7CC5ABAC"/>
    <w:rsid w:val="7CF55FE1"/>
    <w:rsid w:val="7D43CC5A"/>
    <w:rsid w:val="7D5E9D64"/>
    <w:rsid w:val="7D7D8901"/>
    <w:rsid w:val="7DB98237"/>
    <w:rsid w:val="7DC81D00"/>
    <w:rsid w:val="7DE1354E"/>
    <w:rsid w:val="7DE87237"/>
    <w:rsid w:val="7E0E37FC"/>
    <w:rsid w:val="7E3BF7FD"/>
    <w:rsid w:val="7EDD84AF"/>
    <w:rsid w:val="7EE9CB0B"/>
    <w:rsid w:val="7EEF8478"/>
    <w:rsid w:val="7F1A5FE7"/>
    <w:rsid w:val="7F6D2EC6"/>
    <w:rsid w:val="7F6E7DC0"/>
    <w:rsid w:val="7F7932CF"/>
    <w:rsid w:val="7FC9B4B5"/>
    <w:rsid w:val="7FDE16B6"/>
    <w:rsid w:val="7FE3D459"/>
    <w:rsid w:val="7FEE36F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076C7A"/>
  <w15:chartTrackingRefBased/>
  <w15:docId w15:val="{260AFFFF-6C78-4B7B-AB62-A5BF31B541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6363"/>
  </w:style>
  <w:style w:type="paragraph" w:styleId="Heading1">
    <w:name w:val="heading 1"/>
    <w:basedOn w:val="Normal"/>
    <w:next w:val="Normal"/>
    <w:link w:val="Heading1Char"/>
    <w:uiPriority w:val="9"/>
    <w:qFormat/>
    <w:rsid w:val="00AE636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E6363"/>
    <w:pPr>
      <w:keepNext/>
      <w:keepLines/>
      <w:spacing w:before="40" w:after="0"/>
      <w:outlineLvl w:val="1"/>
    </w:pPr>
    <w:rPr>
      <w:rFonts w:asciiTheme="majorHAnsi" w:eastAsia="Times New Roman" w:hAnsiTheme="majorHAnsi" w:cstheme="majorBidi"/>
      <w:b/>
      <w:bCs/>
      <w:sz w:val="26"/>
      <w:szCs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6363"/>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E6363"/>
    <w:rPr>
      <w:rFonts w:asciiTheme="majorHAnsi" w:eastAsia="Times New Roman" w:hAnsiTheme="majorHAnsi" w:cstheme="majorBidi"/>
      <w:b/>
      <w:bCs/>
      <w:sz w:val="26"/>
      <w:szCs w:val="26"/>
      <w:u w:val="single"/>
    </w:rPr>
  </w:style>
  <w:style w:type="character" w:styleId="CommentReference">
    <w:name w:val="annotation reference"/>
    <w:basedOn w:val="DefaultParagraphFont"/>
    <w:uiPriority w:val="99"/>
    <w:semiHidden/>
    <w:unhideWhenUsed/>
    <w:rsid w:val="00AE6363"/>
    <w:rPr>
      <w:sz w:val="16"/>
      <w:szCs w:val="16"/>
    </w:rPr>
  </w:style>
  <w:style w:type="paragraph" w:styleId="CommentText">
    <w:name w:val="annotation text"/>
    <w:basedOn w:val="Normal"/>
    <w:link w:val="CommentTextChar"/>
    <w:uiPriority w:val="99"/>
    <w:unhideWhenUsed/>
    <w:rsid w:val="00AE6363"/>
    <w:pPr>
      <w:spacing w:line="240" w:lineRule="auto"/>
    </w:pPr>
    <w:rPr>
      <w:sz w:val="20"/>
      <w:szCs w:val="20"/>
    </w:rPr>
  </w:style>
  <w:style w:type="character" w:customStyle="1" w:styleId="CommentTextChar">
    <w:name w:val="Comment Text Char"/>
    <w:basedOn w:val="DefaultParagraphFont"/>
    <w:link w:val="CommentText"/>
    <w:uiPriority w:val="99"/>
    <w:rsid w:val="00AE6363"/>
    <w:rPr>
      <w:sz w:val="20"/>
      <w:szCs w:val="20"/>
    </w:rPr>
  </w:style>
  <w:style w:type="paragraph" w:styleId="ListParagraph">
    <w:name w:val="List Paragraph"/>
    <w:basedOn w:val="Normal"/>
    <w:uiPriority w:val="34"/>
    <w:qFormat/>
    <w:rsid w:val="00AE6363"/>
    <w:pPr>
      <w:ind w:left="720"/>
      <w:contextualSpacing/>
    </w:pPr>
  </w:style>
  <w:style w:type="paragraph" w:styleId="Caption">
    <w:name w:val="caption"/>
    <w:basedOn w:val="Normal"/>
    <w:next w:val="Normal"/>
    <w:uiPriority w:val="35"/>
    <w:unhideWhenUsed/>
    <w:qFormat/>
    <w:rsid w:val="00AE6363"/>
    <w:pPr>
      <w:spacing w:after="200" w:line="240" w:lineRule="auto"/>
    </w:pPr>
    <w:rPr>
      <w:i/>
      <w:iCs/>
      <w:color w:val="44546A" w:themeColor="text2"/>
      <w:sz w:val="18"/>
      <w:szCs w:val="18"/>
    </w:rPr>
  </w:style>
  <w:style w:type="paragraph" w:customStyle="1" w:styleId="paragraph">
    <w:name w:val="paragraph"/>
    <w:basedOn w:val="Normal"/>
    <w:rsid w:val="00AE6363"/>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Footer">
    <w:name w:val="footer"/>
    <w:basedOn w:val="Normal"/>
    <w:link w:val="FooterChar"/>
    <w:uiPriority w:val="99"/>
    <w:unhideWhenUsed/>
    <w:rsid w:val="00AE63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6363"/>
  </w:style>
  <w:style w:type="paragraph" w:styleId="TOCHeading">
    <w:name w:val="TOC Heading"/>
    <w:basedOn w:val="Heading1"/>
    <w:next w:val="Normal"/>
    <w:uiPriority w:val="39"/>
    <w:unhideWhenUsed/>
    <w:qFormat/>
    <w:rsid w:val="00AE6363"/>
    <w:pPr>
      <w:outlineLvl w:val="9"/>
    </w:pPr>
    <w:rPr>
      <w:kern w:val="0"/>
      <w14:ligatures w14:val="none"/>
    </w:rPr>
  </w:style>
  <w:style w:type="paragraph" w:styleId="TOC1">
    <w:name w:val="toc 1"/>
    <w:basedOn w:val="Normal"/>
    <w:next w:val="Normal"/>
    <w:autoRedefine/>
    <w:uiPriority w:val="39"/>
    <w:unhideWhenUsed/>
    <w:rsid w:val="00AE6363"/>
    <w:pPr>
      <w:tabs>
        <w:tab w:val="right" w:leader="dot" w:pos="9360"/>
      </w:tabs>
      <w:spacing w:after="100"/>
    </w:pPr>
  </w:style>
  <w:style w:type="paragraph" w:styleId="TOC2">
    <w:name w:val="toc 2"/>
    <w:basedOn w:val="Normal"/>
    <w:next w:val="Normal"/>
    <w:autoRedefine/>
    <w:uiPriority w:val="39"/>
    <w:unhideWhenUsed/>
    <w:rsid w:val="00AE6363"/>
    <w:pPr>
      <w:spacing w:after="100"/>
      <w:ind w:left="220"/>
    </w:pPr>
  </w:style>
  <w:style w:type="character" w:styleId="Hyperlink">
    <w:name w:val="Hyperlink"/>
    <w:basedOn w:val="DefaultParagraphFont"/>
    <w:uiPriority w:val="99"/>
    <w:unhideWhenUsed/>
    <w:rsid w:val="00AE6363"/>
    <w:rPr>
      <w:color w:val="0563C1" w:themeColor="hyperlink"/>
      <w:u w:val="single"/>
    </w:rPr>
  </w:style>
  <w:style w:type="character" w:styleId="Mention">
    <w:name w:val="Mention"/>
    <w:basedOn w:val="DefaultParagraphFont"/>
    <w:uiPriority w:val="99"/>
    <w:unhideWhenUsed/>
    <w:rsid w:val="00AE6363"/>
    <w:rPr>
      <w:color w:val="2B579A"/>
      <w:shd w:val="clear" w:color="auto" w:fill="E1DFDD"/>
    </w:rPr>
  </w:style>
  <w:style w:type="paragraph" w:styleId="Header">
    <w:name w:val="header"/>
    <w:basedOn w:val="Normal"/>
    <w:link w:val="HeaderChar"/>
    <w:uiPriority w:val="99"/>
    <w:unhideWhenUsed/>
    <w:rsid w:val="006956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6956A4"/>
  </w:style>
  <w:style w:type="paragraph" w:styleId="Revision">
    <w:name w:val="Revision"/>
    <w:hidden/>
    <w:uiPriority w:val="99"/>
    <w:semiHidden/>
    <w:rsid w:val="00A87628"/>
    <w:pPr>
      <w:spacing w:after="0" w:line="240" w:lineRule="auto"/>
    </w:pPr>
  </w:style>
  <w:style w:type="paragraph" w:styleId="CommentSubject">
    <w:name w:val="annotation subject"/>
    <w:basedOn w:val="CommentText"/>
    <w:next w:val="CommentText"/>
    <w:link w:val="CommentSubjectChar"/>
    <w:uiPriority w:val="99"/>
    <w:semiHidden/>
    <w:unhideWhenUsed/>
    <w:rsid w:val="005857B2"/>
    <w:rPr>
      <w:b/>
      <w:bCs/>
    </w:rPr>
  </w:style>
  <w:style w:type="character" w:customStyle="1" w:styleId="CommentSubjectChar">
    <w:name w:val="Comment Subject Char"/>
    <w:basedOn w:val="CommentTextChar"/>
    <w:link w:val="CommentSubject"/>
    <w:uiPriority w:val="99"/>
    <w:semiHidden/>
    <w:rsid w:val="005857B2"/>
    <w:rPr>
      <w:b/>
      <w:bCs/>
      <w:sz w:val="20"/>
      <w:szCs w:val="20"/>
    </w:rPr>
  </w:style>
  <w:style w:type="character" w:styleId="UnresolvedMention">
    <w:name w:val="Unresolved Mention"/>
    <w:basedOn w:val="DefaultParagraphFont"/>
    <w:uiPriority w:val="99"/>
    <w:semiHidden/>
    <w:unhideWhenUsed/>
    <w:rsid w:val="00591C32"/>
    <w:rPr>
      <w:color w:val="605E5C"/>
      <w:shd w:val="clear" w:color="auto" w:fill="E1DFDD"/>
    </w:rPr>
  </w:style>
  <w:style w:type="table" w:styleId="TableGrid">
    <w:name w:val="Table Grid"/>
    <w:basedOn w:val="TableNormal"/>
    <w:uiPriority w:val="59"/>
    <w:rsid w:val="0062105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f01">
    <w:name w:val="cf01"/>
    <w:basedOn w:val="DefaultParagraphFont"/>
    <w:rsid w:val="00FC48CB"/>
    <w:rPr>
      <w:rFonts w:ascii="Segoe UI" w:hAnsi="Segoe UI" w:cs="Segoe UI" w:hint="default"/>
      <w:sz w:val="18"/>
      <w:szCs w:val="18"/>
    </w:rPr>
  </w:style>
  <w:style w:type="character" w:customStyle="1" w:styleId="normaltextrun">
    <w:name w:val="normaltextrun"/>
    <w:basedOn w:val="DefaultParagraphFont"/>
    <w:rsid w:val="008C5DA0"/>
  </w:style>
  <w:style w:type="paragraph" w:styleId="NoSpacing">
    <w:name w:val="No Spacing"/>
    <w:link w:val="NoSpacingChar"/>
    <w:uiPriority w:val="1"/>
    <w:qFormat/>
    <w:rsid w:val="00737DBC"/>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737DBC"/>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3037952">
      <w:bodyDiv w:val="1"/>
      <w:marLeft w:val="0"/>
      <w:marRight w:val="0"/>
      <w:marTop w:val="0"/>
      <w:marBottom w:val="0"/>
      <w:divBdr>
        <w:top w:val="none" w:sz="0" w:space="0" w:color="auto"/>
        <w:left w:val="none" w:sz="0" w:space="0" w:color="auto"/>
        <w:bottom w:val="none" w:sz="0" w:space="0" w:color="auto"/>
        <w:right w:val="none" w:sz="0" w:space="0" w:color="auto"/>
      </w:divBdr>
      <w:divsChild>
        <w:div w:id="738477274">
          <w:marLeft w:val="533"/>
          <w:marRight w:val="0"/>
          <w:marTop w:val="13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chart" Target="charts/chart16.xml"/><Relationship Id="rId39" Type="http://schemas.openxmlformats.org/officeDocument/2006/relationships/hyperlink" Target="https://doi.org/10.1177/0095399718801000" TargetMode="External"/><Relationship Id="rId21" Type="http://schemas.openxmlformats.org/officeDocument/2006/relationships/chart" Target="charts/chart11.xml"/><Relationship Id="rId34" Type="http://schemas.openxmlformats.org/officeDocument/2006/relationships/hyperlink" Target="https://doi.org/10.1061/(ASCE)WR.1943-5452.0000802"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6.xml"/><Relationship Id="rId29" Type="http://schemas.openxmlformats.org/officeDocument/2006/relationships/chart" Target="charts/chart19.xml"/><Relationship Id="rId11" Type="http://schemas.openxmlformats.org/officeDocument/2006/relationships/chart" Target="charts/chart1.xml"/><Relationship Id="rId24" Type="http://schemas.openxmlformats.org/officeDocument/2006/relationships/chart" Target="charts/chart14.xml"/><Relationship Id="rId32" Type="http://schemas.openxmlformats.org/officeDocument/2006/relationships/hyperlink" Target="http://doi.org/10.1016/j.worlddev.2008.08.002" TargetMode="External"/><Relationship Id="rId37" Type="http://schemas.openxmlformats.org/officeDocument/2006/relationships/hyperlink" Target="https://doi.org/10.3390/w10030346" TargetMode="External"/><Relationship Id="rId40" Type="http://schemas.openxmlformats.org/officeDocument/2006/relationships/hyperlink" Target="http://doi.org/10.17730/humo.49.1.123pg568k40l135l" TargetMode="External"/><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chart" Target="charts/chart13.xml"/><Relationship Id="rId28" Type="http://schemas.openxmlformats.org/officeDocument/2006/relationships/chart" Target="charts/chart18.xml"/><Relationship Id="rId36" Type="http://schemas.openxmlformats.org/officeDocument/2006/relationships/hyperlink" Target="https://doi.org/10.1093/jopart/mur011"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chart" Target="charts/chart9.xml"/><Relationship Id="rId31" Type="http://schemas.openxmlformats.org/officeDocument/2006/relationships/chart" Target="charts/chart21.xml"/><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chart" Target="charts/chart12.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hyperlink" Target="http://doi.org/10.1016/j.ecolecon.2015.03.028."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chart" Target="charts/chart15.xml"/><Relationship Id="rId33" Type="http://schemas.openxmlformats.org/officeDocument/2006/relationships/hyperlink" Target="http://doi.org/10.1016/0305-750X(93)90115-P" TargetMode="External"/><Relationship Id="rId38" Type="http://schemas.openxmlformats.org/officeDocument/2006/relationships/hyperlink" Target="https://doi.org/10.1080/07011784.2015.1110502" TargetMode="External"/><Relationship Id="rId46" Type="http://schemas.openxmlformats.org/officeDocument/2006/relationships/header" Target="header3.xml"/><Relationship Id="rId20" Type="http://schemas.openxmlformats.org/officeDocument/2006/relationships/chart" Target="charts/chart10.xml"/><Relationship Id="rId41" Type="http://schemas.openxmlformats.org/officeDocument/2006/relationships/hyperlink" Target="https://doi.org/10.1016/j.envsci.2021.07.021" TargetMode="Externa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oleObject" Target="file:///C:\Users\bfelt\Desktop\Data%20for%20Graph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7.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19.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'Current watershed availability'!$F$4</c:f>
              <c:strCache>
                <c:ptCount val="1"/>
                <c:pt idx="0">
                  <c:v>Agricultural producers</c:v>
                </c:pt>
              </c:strCache>
            </c:strRef>
          </c:tx>
          <c:spPr>
            <a:solidFill>
              <a:schemeClr val="accent1"/>
            </a:solidFill>
            <a:ln>
              <a:noFill/>
            </a:ln>
            <a:effectLst/>
          </c:spPr>
          <c:invertIfNegative val="0"/>
          <c:cat>
            <c:strRef>
              <c:f>'Current watershed availability'!$E$5:$E$9</c:f>
              <c:strCache>
                <c:ptCount val="5"/>
                <c:pt idx="0">
                  <c:v>Very abundant                       (1)</c:v>
                </c:pt>
                <c:pt idx="1">
                  <c:v>Abundant                                  (2)</c:v>
                </c:pt>
                <c:pt idx="2">
                  <c:v>Neither scarce nor abundant (3)</c:v>
                </c:pt>
                <c:pt idx="3">
                  <c:v>Scarce                                       (4)</c:v>
                </c:pt>
                <c:pt idx="4">
                  <c:v>Very scarce                              (5)</c:v>
                </c:pt>
              </c:strCache>
            </c:strRef>
          </c:cat>
          <c:val>
            <c:numRef>
              <c:f>'Current watershed availability'!$F$5:$F$9</c:f>
              <c:numCache>
                <c:formatCode>General</c:formatCode>
                <c:ptCount val="5"/>
                <c:pt idx="0">
                  <c:v>37.1</c:v>
                </c:pt>
                <c:pt idx="1">
                  <c:v>36.1</c:v>
                </c:pt>
                <c:pt idx="2">
                  <c:v>23.9</c:v>
                </c:pt>
                <c:pt idx="3">
                  <c:v>2.6</c:v>
                </c:pt>
                <c:pt idx="4">
                  <c:v>0.3</c:v>
                </c:pt>
              </c:numCache>
            </c:numRef>
          </c:val>
          <c:extLst>
            <c:ext xmlns:c16="http://schemas.microsoft.com/office/drawing/2014/chart" uri="{C3380CC4-5D6E-409C-BE32-E72D297353CC}">
              <c16:uniqueId val="{00000000-2DE9-47CC-9556-AEF04E39895F}"/>
            </c:ext>
          </c:extLst>
        </c:ser>
        <c:ser>
          <c:idx val="1"/>
          <c:order val="1"/>
          <c:tx>
            <c:strRef>
              <c:f>'Current watershed availability'!$G$4</c:f>
              <c:strCache>
                <c:ptCount val="1"/>
                <c:pt idx="0">
                  <c:v>Non-agricultural water users</c:v>
                </c:pt>
              </c:strCache>
            </c:strRef>
          </c:tx>
          <c:spPr>
            <a:solidFill>
              <a:schemeClr val="accent2"/>
            </a:solidFill>
            <a:ln>
              <a:noFill/>
            </a:ln>
            <a:effectLst/>
          </c:spPr>
          <c:invertIfNegative val="0"/>
          <c:cat>
            <c:strRef>
              <c:f>'Current watershed availability'!$E$5:$E$9</c:f>
              <c:strCache>
                <c:ptCount val="5"/>
                <c:pt idx="0">
                  <c:v>Very abundant                       (1)</c:v>
                </c:pt>
                <c:pt idx="1">
                  <c:v>Abundant                                  (2)</c:v>
                </c:pt>
                <c:pt idx="2">
                  <c:v>Neither scarce nor abundant (3)</c:v>
                </c:pt>
                <c:pt idx="3">
                  <c:v>Scarce                                       (4)</c:v>
                </c:pt>
                <c:pt idx="4">
                  <c:v>Very scarce                              (5)</c:v>
                </c:pt>
              </c:strCache>
            </c:strRef>
          </c:cat>
          <c:val>
            <c:numRef>
              <c:f>'Current watershed availability'!$G$5:$G$9</c:f>
              <c:numCache>
                <c:formatCode>General</c:formatCode>
                <c:ptCount val="5"/>
                <c:pt idx="0">
                  <c:v>20.100000000000001</c:v>
                </c:pt>
                <c:pt idx="1">
                  <c:v>43.9</c:v>
                </c:pt>
                <c:pt idx="2">
                  <c:v>33.1</c:v>
                </c:pt>
                <c:pt idx="3">
                  <c:v>2.9</c:v>
                </c:pt>
                <c:pt idx="4">
                  <c:v>0</c:v>
                </c:pt>
              </c:numCache>
            </c:numRef>
          </c:val>
          <c:extLst>
            <c:ext xmlns:c16="http://schemas.microsoft.com/office/drawing/2014/chart" uri="{C3380CC4-5D6E-409C-BE32-E72D297353CC}">
              <c16:uniqueId val="{00000001-2DE9-47CC-9556-AEF04E39895F}"/>
            </c:ext>
          </c:extLst>
        </c:ser>
        <c:dLbls>
          <c:showLegendKey val="0"/>
          <c:showVal val="0"/>
          <c:showCatName val="0"/>
          <c:showSerName val="0"/>
          <c:showPercent val="0"/>
          <c:showBubbleSize val="0"/>
        </c:dLbls>
        <c:gapWidth val="219"/>
        <c:overlap val="-27"/>
        <c:axId val="1554145952"/>
        <c:axId val="1554150752"/>
      </c:barChart>
      <c:catAx>
        <c:axId val="1554145952"/>
        <c:scaling>
          <c:orientation val="minMax"/>
        </c:scaling>
        <c:delete val="0"/>
        <c:axPos val="b"/>
        <c:numFmt formatCode="General" sourceLinked="1"/>
        <c:majorTickMark val="none"/>
        <c:minorTickMark val="none"/>
        <c:tickLblPos val="nextTo"/>
        <c:spPr>
          <a:noFill/>
          <a:ln w="9525" cap="flat" cmpd="sng" algn="ctr">
            <a:solidFill>
              <a:srgbClr val="4472C4"/>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50752"/>
        <c:crosses val="autoZero"/>
        <c:auto val="1"/>
        <c:lblAlgn val="ctr"/>
        <c:lblOffset val="100"/>
        <c:noMultiLvlLbl val="0"/>
      </c:catAx>
      <c:valAx>
        <c:axId val="15541507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45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'Work Together Now'!$G$6</c:f>
              <c:strCache>
                <c:ptCount val="1"/>
                <c:pt idx="0">
                  <c:v>Agricultural producers</c:v>
                </c:pt>
              </c:strCache>
            </c:strRef>
          </c:tx>
          <c:spPr>
            <a:solidFill>
              <a:schemeClr val="accent1"/>
            </a:solidFill>
            <a:ln>
              <a:noFill/>
            </a:ln>
            <a:effectLst/>
          </c:spPr>
          <c:invertIfNegative val="0"/>
          <c:cat>
            <c:strRef>
              <c:f>'Work Together Now'!$F$7:$F$11</c:f>
              <c:strCache>
                <c:ptCount val="5"/>
                <c:pt idx="0">
                  <c:v>Not at all                        (1)</c:v>
                </c:pt>
                <c:pt idx="1">
                  <c:v>A little                              (2)</c:v>
                </c:pt>
                <c:pt idx="2">
                  <c:v>A moderate amount                   (3)</c:v>
                </c:pt>
                <c:pt idx="3">
                  <c:v>A lot                                (4)</c:v>
                </c:pt>
                <c:pt idx="4">
                  <c:v>A great deal                         (5)</c:v>
                </c:pt>
              </c:strCache>
            </c:strRef>
          </c:cat>
          <c:val>
            <c:numRef>
              <c:f>'Work Together Now'!$G$7:$G$11</c:f>
              <c:numCache>
                <c:formatCode>General</c:formatCode>
                <c:ptCount val="5"/>
                <c:pt idx="0">
                  <c:v>31.3</c:v>
                </c:pt>
                <c:pt idx="1">
                  <c:v>44.7</c:v>
                </c:pt>
                <c:pt idx="2">
                  <c:v>21.1</c:v>
                </c:pt>
                <c:pt idx="3">
                  <c:v>2.7</c:v>
                </c:pt>
                <c:pt idx="4">
                  <c:v>0.2</c:v>
                </c:pt>
              </c:numCache>
            </c:numRef>
          </c:val>
          <c:extLst>
            <c:ext xmlns:c16="http://schemas.microsoft.com/office/drawing/2014/chart" uri="{C3380CC4-5D6E-409C-BE32-E72D297353CC}">
              <c16:uniqueId val="{00000000-EB3A-4912-981B-A8C4C9F17A39}"/>
            </c:ext>
          </c:extLst>
        </c:ser>
        <c:ser>
          <c:idx val="1"/>
          <c:order val="1"/>
          <c:tx>
            <c:strRef>
              <c:f>'Work Together Now'!$H$6</c:f>
              <c:strCache>
                <c:ptCount val="1"/>
                <c:pt idx="0">
                  <c:v>Non-agricultural water users</c:v>
                </c:pt>
              </c:strCache>
            </c:strRef>
          </c:tx>
          <c:spPr>
            <a:solidFill>
              <a:schemeClr val="accent2"/>
            </a:solidFill>
            <a:ln>
              <a:noFill/>
            </a:ln>
            <a:effectLst/>
          </c:spPr>
          <c:invertIfNegative val="0"/>
          <c:cat>
            <c:strRef>
              <c:f>'Work Together Now'!$F$7:$F$11</c:f>
              <c:strCache>
                <c:ptCount val="5"/>
                <c:pt idx="0">
                  <c:v>Not at all                        (1)</c:v>
                </c:pt>
                <c:pt idx="1">
                  <c:v>A little                              (2)</c:v>
                </c:pt>
                <c:pt idx="2">
                  <c:v>A moderate amount                   (3)</c:v>
                </c:pt>
                <c:pt idx="3">
                  <c:v>A lot                                (4)</c:v>
                </c:pt>
                <c:pt idx="4">
                  <c:v>A great deal                         (5)</c:v>
                </c:pt>
              </c:strCache>
            </c:strRef>
          </c:cat>
          <c:val>
            <c:numRef>
              <c:f>'Work Together Now'!$H$7:$H$11</c:f>
              <c:numCache>
                <c:formatCode>General</c:formatCode>
                <c:ptCount val="5"/>
                <c:pt idx="0">
                  <c:v>31.3</c:v>
                </c:pt>
                <c:pt idx="1">
                  <c:v>46.4</c:v>
                </c:pt>
                <c:pt idx="2">
                  <c:v>20.8</c:v>
                </c:pt>
                <c:pt idx="3">
                  <c:v>1.5</c:v>
                </c:pt>
                <c:pt idx="4">
                  <c:v>0</c:v>
                </c:pt>
              </c:numCache>
            </c:numRef>
          </c:val>
          <c:extLst>
            <c:ext xmlns:c16="http://schemas.microsoft.com/office/drawing/2014/chart" uri="{C3380CC4-5D6E-409C-BE32-E72D297353CC}">
              <c16:uniqueId val="{00000001-EB3A-4912-981B-A8C4C9F17A39}"/>
            </c:ext>
          </c:extLst>
        </c:ser>
        <c:dLbls>
          <c:showLegendKey val="0"/>
          <c:showVal val="0"/>
          <c:showCatName val="0"/>
          <c:showSerName val="0"/>
          <c:showPercent val="0"/>
          <c:showBubbleSize val="0"/>
        </c:dLbls>
        <c:gapWidth val="219"/>
        <c:overlap val="-27"/>
        <c:axId val="1554199232"/>
        <c:axId val="1554202592"/>
      </c:barChart>
      <c:catAx>
        <c:axId val="1554199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202592"/>
        <c:crosses val="autoZero"/>
        <c:auto val="1"/>
        <c:lblAlgn val="ctr"/>
        <c:lblOffset val="100"/>
        <c:noMultiLvlLbl val="0"/>
      </c:catAx>
      <c:valAx>
        <c:axId val="15542025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99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'Should work with others'!$F$6</c:f>
              <c:strCache>
                <c:ptCount val="1"/>
                <c:pt idx="0">
                  <c:v>Agricultural producers</c:v>
                </c:pt>
              </c:strCache>
            </c:strRef>
          </c:tx>
          <c:spPr>
            <a:solidFill>
              <a:schemeClr val="accent1"/>
            </a:solidFill>
            <a:ln>
              <a:noFill/>
            </a:ln>
            <a:effectLst/>
          </c:spPr>
          <c:invertIfNegative val="0"/>
          <c:cat>
            <c:strRef>
              <c:f>'Should work with others'!$E$7:$E$11</c:f>
              <c:strCache>
                <c:ptCount val="5"/>
                <c:pt idx="0">
                  <c:v>Not at all                    (1)</c:v>
                </c:pt>
                <c:pt idx="1">
                  <c:v>A little                      (2)</c:v>
                </c:pt>
                <c:pt idx="2">
                  <c:v>A moderate amount                      (3)</c:v>
                </c:pt>
                <c:pt idx="3">
                  <c:v>A lot                              (4)</c:v>
                </c:pt>
                <c:pt idx="4">
                  <c:v>A great deal                     (5)</c:v>
                </c:pt>
              </c:strCache>
            </c:strRef>
          </c:cat>
          <c:val>
            <c:numRef>
              <c:f>'Should work with others'!$F$7:$F$11</c:f>
              <c:numCache>
                <c:formatCode>General</c:formatCode>
                <c:ptCount val="5"/>
                <c:pt idx="0">
                  <c:v>6.4</c:v>
                </c:pt>
                <c:pt idx="1">
                  <c:v>22.4</c:v>
                </c:pt>
                <c:pt idx="2">
                  <c:v>44.2</c:v>
                </c:pt>
                <c:pt idx="3">
                  <c:v>21.3</c:v>
                </c:pt>
                <c:pt idx="4">
                  <c:v>5.7</c:v>
                </c:pt>
              </c:numCache>
            </c:numRef>
          </c:val>
          <c:extLst>
            <c:ext xmlns:c16="http://schemas.microsoft.com/office/drawing/2014/chart" uri="{C3380CC4-5D6E-409C-BE32-E72D297353CC}">
              <c16:uniqueId val="{00000000-5FB7-4484-8C46-56742D89E36F}"/>
            </c:ext>
          </c:extLst>
        </c:ser>
        <c:ser>
          <c:idx val="1"/>
          <c:order val="1"/>
          <c:tx>
            <c:strRef>
              <c:f>'Should work with others'!$G$6</c:f>
              <c:strCache>
                <c:ptCount val="1"/>
                <c:pt idx="0">
                  <c:v>Non-agricultural water users</c:v>
                </c:pt>
              </c:strCache>
            </c:strRef>
          </c:tx>
          <c:spPr>
            <a:solidFill>
              <a:schemeClr val="accent2"/>
            </a:solidFill>
            <a:ln>
              <a:noFill/>
            </a:ln>
            <a:effectLst/>
          </c:spPr>
          <c:invertIfNegative val="0"/>
          <c:cat>
            <c:strRef>
              <c:f>'Should work with others'!$E$7:$E$11</c:f>
              <c:strCache>
                <c:ptCount val="5"/>
                <c:pt idx="0">
                  <c:v>Not at all                    (1)</c:v>
                </c:pt>
                <c:pt idx="1">
                  <c:v>A little                      (2)</c:v>
                </c:pt>
                <c:pt idx="2">
                  <c:v>A moderate amount                      (3)</c:v>
                </c:pt>
                <c:pt idx="3">
                  <c:v>A lot                              (4)</c:v>
                </c:pt>
                <c:pt idx="4">
                  <c:v>A great deal                     (5)</c:v>
                </c:pt>
              </c:strCache>
            </c:strRef>
          </c:cat>
          <c:val>
            <c:numRef>
              <c:f>'Should work with others'!$G$7:$G$11</c:f>
              <c:numCache>
                <c:formatCode>General</c:formatCode>
                <c:ptCount val="5"/>
                <c:pt idx="0">
                  <c:v>6.3</c:v>
                </c:pt>
                <c:pt idx="1">
                  <c:v>18</c:v>
                </c:pt>
                <c:pt idx="2">
                  <c:v>36.700000000000003</c:v>
                </c:pt>
                <c:pt idx="3">
                  <c:v>26.4</c:v>
                </c:pt>
                <c:pt idx="4">
                  <c:v>12.6</c:v>
                </c:pt>
              </c:numCache>
            </c:numRef>
          </c:val>
          <c:extLst>
            <c:ext xmlns:c16="http://schemas.microsoft.com/office/drawing/2014/chart" uri="{C3380CC4-5D6E-409C-BE32-E72D297353CC}">
              <c16:uniqueId val="{00000001-5FB7-4484-8C46-56742D89E36F}"/>
            </c:ext>
          </c:extLst>
        </c:ser>
        <c:dLbls>
          <c:showLegendKey val="0"/>
          <c:showVal val="0"/>
          <c:showCatName val="0"/>
          <c:showSerName val="0"/>
          <c:showPercent val="0"/>
          <c:showBubbleSize val="0"/>
        </c:dLbls>
        <c:gapWidth val="219"/>
        <c:overlap val="-27"/>
        <c:axId val="1554204992"/>
        <c:axId val="1554148352"/>
      </c:barChart>
      <c:catAx>
        <c:axId val="155420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48352"/>
        <c:crosses val="autoZero"/>
        <c:auto val="1"/>
        <c:lblAlgn val="ctr"/>
        <c:lblOffset val="100"/>
        <c:noMultiLvlLbl val="0"/>
      </c:catAx>
      <c:valAx>
        <c:axId val="1554148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204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'Should work with state'!$F$6</c:f>
              <c:strCache>
                <c:ptCount val="1"/>
                <c:pt idx="0">
                  <c:v>Agricultural producers</c:v>
                </c:pt>
              </c:strCache>
            </c:strRef>
          </c:tx>
          <c:spPr>
            <a:solidFill>
              <a:schemeClr val="accent1"/>
            </a:solidFill>
            <a:ln>
              <a:noFill/>
            </a:ln>
            <a:effectLst/>
          </c:spPr>
          <c:invertIfNegative val="0"/>
          <c:cat>
            <c:strRef>
              <c:f>'Should work with state'!$E$7:$E$11</c:f>
              <c:strCache>
                <c:ptCount val="5"/>
                <c:pt idx="0">
                  <c:v>Not at all                      (1)</c:v>
                </c:pt>
                <c:pt idx="1">
                  <c:v>A little                               (2)</c:v>
                </c:pt>
                <c:pt idx="2">
                  <c:v>A moderate amount                   (3)</c:v>
                </c:pt>
                <c:pt idx="3">
                  <c:v>A lot                                 (4)</c:v>
                </c:pt>
                <c:pt idx="4">
                  <c:v>A great deal                         (5)</c:v>
                </c:pt>
              </c:strCache>
            </c:strRef>
          </c:cat>
          <c:val>
            <c:numRef>
              <c:f>'Should work with state'!$F$7:$F$11</c:f>
              <c:numCache>
                <c:formatCode>General</c:formatCode>
                <c:ptCount val="5"/>
                <c:pt idx="0">
                  <c:v>13.4</c:v>
                </c:pt>
                <c:pt idx="1">
                  <c:v>29.3</c:v>
                </c:pt>
                <c:pt idx="2">
                  <c:v>36.6</c:v>
                </c:pt>
                <c:pt idx="3">
                  <c:v>15.3</c:v>
                </c:pt>
                <c:pt idx="4">
                  <c:v>5.4</c:v>
                </c:pt>
              </c:numCache>
            </c:numRef>
          </c:val>
          <c:extLst>
            <c:ext xmlns:c16="http://schemas.microsoft.com/office/drawing/2014/chart" uri="{C3380CC4-5D6E-409C-BE32-E72D297353CC}">
              <c16:uniqueId val="{00000000-D59F-4545-A8AD-9ABF81071EB4}"/>
            </c:ext>
          </c:extLst>
        </c:ser>
        <c:ser>
          <c:idx val="1"/>
          <c:order val="1"/>
          <c:tx>
            <c:strRef>
              <c:f>'Should work with state'!$G$6</c:f>
              <c:strCache>
                <c:ptCount val="1"/>
                <c:pt idx="0">
                  <c:v>Non-agricultural water users</c:v>
                </c:pt>
              </c:strCache>
            </c:strRef>
          </c:tx>
          <c:spPr>
            <a:solidFill>
              <a:schemeClr val="accent2"/>
            </a:solidFill>
            <a:ln>
              <a:noFill/>
            </a:ln>
            <a:effectLst/>
          </c:spPr>
          <c:invertIfNegative val="0"/>
          <c:cat>
            <c:strRef>
              <c:f>'Should work with state'!$E$7:$E$11</c:f>
              <c:strCache>
                <c:ptCount val="5"/>
                <c:pt idx="0">
                  <c:v>Not at all                      (1)</c:v>
                </c:pt>
                <c:pt idx="1">
                  <c:v>A little                               (2)</c:v>
                </c:pt>
                <c:pt idx="2">
                  <c:v>A moderate amount                   (3)</c:v>
                </c:pt>
                <c:pt idx="3">
                  <c:v>A lot                                 (4)</c:v>
                </c:pt>
                <c:pt idx="4">
                  <c:v>A great deal                         (5)</c:v>
                </c:pt>
              </c:strCache>
            </c:strRef>
          </c:cat>
          <c:val>
            <c:numRef>
              <c:f>'Should work with state'!$G$7:$G$11</c:f>
              <c:numCache>
                <c:formatCode>General</c:formatCode>
                <c:ptCount val="5"/>
                <c:pt idx="0">
                  <c:v>5.8</c:v>
                </c:pt>
                <c:pt idx="1">
                  <c:v>20.2</c:v>
                </c:pt>
                <c:pt idx="2">
                  <c:v>34.799999999999997</c:v>
                </c:pt>
                <c:pt idx="3">
                  <c:v>24.5</c:v>
                </c:pt>
                <c:pt idx="4">
                  <c:v>14.7</c:v>
                </c:pt>
              </c:numCache>
            </c:numRef>
          </c:val>
          <c:extLst>
            <c:ext xmlns:c16="http://schemas.microsoft.com/office/drawing/2014/chart" uri="{C3380CC4-5D6E-409C-BE32-E72D297353CC}">
              <c16:uniqueId val="{00000001-D59F-4545-A8AD-9ABF81071EB4}"/>
            </c:ext>
          </c:extLst>
        </c:ser>
        <c:dLbls>
          <c:showLegendKey val="0"/>
          <c:showVal val="0"/>
          <c:showCatName val="0"/>
          <c:showSerName val="0"/>
          <c:showPercent val="0"/>
          <c:showBubbleSize val="0"/>
        </c:dLbls>
        <c:gapWidth val="219"/>
        <c:overlap val="-27"/>
        <c:axId val="1554183872"/>
        <c:axId val="1554207872"/>
      </c:barChart>
      <c:catAx>
        <c:axId val="155418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207872"/>
        <c:crosses val="autoZero"/>
        <c:auto val="1"/>
        <c:lblAlgn val="ctr"/>
        <c:lblOffset val="100"/>
        <c:noMultiLvlLbl val="0"/>
      </c:catAx>
      <c:valAx>
        <c:axId val="1554207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83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'Policy Knowedge Self'!$B$17</c:f>
              <c:strCache>
                <c:ptCount val="1"/>
                <c:pt idx="0">
                  <c:v>Agricultural producers</c:v>
                </c:pt>
              </c:strCache>
            </c:strRef>
          </c:tx>
          <c:spPr>
            <a:solidFill>
              <a:schemeClr val="accent1"/>
            </a:solidFill>
            <a:ln>
              <a:noFill/>
            </a:ln>
            <a:effectLst/>
          </c:spPr>
          <c:invertIfNegative val="0"/>
          <c:cat>
            <c:strRef>
              <c:f>'Policy Knowedge Self'!$A$18:$A$22</c:f>
              <c:strCache>
                <c:ptCount val="5"/>
                <c:pt idx="0">
                  <c:v>Not at all knowledgeable      (1)</c:v>
                </c:pt>
                <c:pt idx="1">
                  <c:v>Slightly knowledgeable             (2)</c:v>
                </c:pt>
                <c:pt idx="2">
                  <c:v>Moderately knowledgeable         (3)</c:v>
                </c:pt>
                <c:pt idx="3">
                  <c:v>Very knowledgeable            (4)</c:v>
                </c:pt>
                <c:pt idx="4">
                  <c:v>Extremely knowledgeable           (5)</c:v>
                </c:pt>
              </c:strCache>
            </c:strRef>
          </c:cat>
          <c:val>
            <c:numRef>
              <c:f>'Policy Knowedge Self'!$B$18:$B$22</c:f>
              <c:numCache>
                <c:formatCode>General</c:formatCode>
                <c:ptCount val="5"/>
                <c:pt idx="0">
                  <c:v>5.5</c:v>
                </c:pt>
                <c:pt idx="1">
                  <c:v>21</c:v>
                </c:pt>
                <c:pt idx="2">
                  <c:v>54.4</c:v>
                </c:pt>
                <c:pt idx="3">
                  <c:v>17</c:v>
                </c:pt>
                <c:pt idx="4">
                  <c:v>2.1</c:v>
                </c:pt>
              </c:numCache>
            </c:numRef>
          </c:val>
          <c:extLst>
            <c:ext xmlns:c16="http://schemas.microsoft.com/office/drawing/2014/chart" uri="{C3380CC4-5D6E-409C-BE32-E72D297353CC}">
              <c16:uniqueId val="{00000000-F210-4A63-86DD-568C3B955939}"/>
            </c:ext>
          </c:extLst>
        </c:ser>
        <c:ser>
          <c:idx val="1"/>
          <c:order val="1"/>
          <c:tx>
            <c:strRef>
              <c:f>'Policy Knowedge Self'!$C$17</c:f>
              <c:strCache>
                <c:ptCount val="1"/>
                <c:pt idx="0">
                  <c:v>Non-agricultural water users</c:v>
                </c:pt>
              </c:strCache>
            </c:strRef>
          </c:tx>
          <c:spPr>
            <a:solidFill>
              <a:schemeClr val="accent2"/>
            </a:solidFill>
            <a:ln>
              <a:noFill/>
            </a:ln>
            <a:effectLst/>
          </c:spPr>
          <c:invertIfNegative val="0"/>
          <c:cat>
            <c:strRef>
              <c:f>'Policy Knowedge Self'!$A$18:$A$22</c:f>
              <c:strCache>
                <c:ptCount val="5"/>
                <c:pt idx="0">
                  <c:v>Not at all knowledgeable      (1)</c:v>
                </c:pt>
                <c:pt idx="1">
                  <c:v>Slightly knowledgeable             (2)</c:v>
                </c:pt>
                <c:pt idx="2">
                  <c:v>Moderately knowledgeable         (3)</c:v>
                </c:pt>
                <c:pt idx="3">
                  <c:v>Very knowledgeable            (4)</c:v>
                </c:pt>
                <c:pt idx="4">
                  <c:v>Extremely knowledgeable           (5)</c:v>
                </c:pt>
              </c:strCache>
            </c:strRef>
          </c:cat>
          <c:val>
            <c:numRef>
              <c:f>'Policy Knowedge Self'!$C$18:$C$22</c:f>
              <c:numCache>
                <c:formatCode>General</c:formatCode>
                <c:ptCount val="5"/>
                <c:pt idx="0">
                  <c:v>5.5</c:v>
                </c:pt>
                <c:pt idx="1">
                  <c:v>26.4</c:v>
                </c:pt>
                <c:pt idx="2">
                  <c:v>48.8</c:v>
                </c:pt>
                <c:pt idx="3">
                  <c:v>17.600000000000001</c:v>
                </c:pt>
                <c:pt idx="4">
                  <c:v>1.7</c:v>
                </c:pt>
              </c:numCache>
            </c:numRef>
          </c:val>
          <c:extLst>
            <c:ext xmlns:c16="http://schemas.microsoft.com/office/drawing/2014/chart" uri="{C3380CC4-5D6E-409C-BE32-E72D297353CC}">
              <c16:uniqueId val="{00000001-F210-4A63-86DD-568C3B955939}"/>
            </c:ext>
          </c:extLst>
        </c:ser>
        <c:dLbls>
          <c:showLegendKey val="0"/>
          <c:showVal val="0"/>
          <c:showCatName val="0"/>
          <c:showSerName val="0"/>
          <c:showPercent val="0"/>
          <c:showBubbleSize val="0"/>
        </c:dLbls>
        <c:gapWidth val="219"/>
        <c:overlap val="-27"/>
        <c:axId val="1554189152"/>
        <c:axId val="1554192512"/>
      </c:barChart>
      <c:catAx>
        <c:axId val="155418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92512"/>
        <c:crosses val="autoZero"/>
        <c:auto val="1"/>
        <c:lblAlgn val="ctr"/>
        <c:lblOffset val="100"/>
        <c:noMultiLvlLbl val="0"/>
      </c:catAx>
      <c:valAx>
        <c:axId val="15541925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8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'Compact Familiarity'!$G$4</c:f>
              <c:strCache>
                <c:ptCount val="1"/>
                <c:pt idx="0">
                  <c:v>Agricultural producers</c:v>
                </c:pt>
              </c:strCache>
            </c:strRef>
          </c:tx>
          <c:spPr>
            <a:solidFill>
              <a:schemeClr val="accent1"/>
            </a:solidFill>
            <a:ln>
              <a:noFill/>
            </a:ln>
            <a:effectLst/>
          </c:spPr>
          <c:invertIfNegative val="0"/>
          <c:cat>
            <c:strRef>
              <c:f>'Compact Familiarity'!$F$5:$F$9</c:f>
              <c:strCache>
                <c:ptCount val="5"/>
                <c:pt idx="0">
                  <c:v>Not at all familiar             (1)</c:v>
                </c:pt>
                <c:pt idx="1">
                  <c:v>Slightly familiar                (2)</c:v>
                </c:pt>
                <c:pt idx="2">
                  <c:v>Moderately familiar             (3)</c:v>
                </c:pt>
                <c:pt idx="3">
                  <c:v>Very familiar                  (4)</c:v>
                </c:pt>
                <c:pt idx="4">
                  <c:v>Extremely familiar            (5)</c:v>
                </c:pt>
              </c:strCache>
            </c:strRef>
          </c:cat>
          <c:val>
            <c:numRef>
              <c:f>'Compact Familiarity'!$G$5:$G$9</c:f>
              <c:numCache>
                <c:formatCode>General</c:formatCode>
                <c:ptCount val="5"/>
                <c:pt idx="0">
                  <c:v>59.4</c:v>
                </c:pt>
                <c:pt idx="1">
                  <c:v>24.5</c:v>
                </c:pt>
                <c:pt idx="2">
                  <c:v>12.3</c:v>
                </c:pt>
                <c:pt idx="3">
                  <c:v>2.8</c:v>
                </c:pt>
                <c:pt idx="4">
                  <c:v>1</c:v>
                </c:pt>
              </c:numCache>
            </c:numRef>
          </c:val>
          <c:extLst>
            <c:ext xmlns:c16="http://schemas.microsoft.com/office/drawing/2014/chart" uri="{C3380CC4-5D6E-409C-BE32-E72D297353CC}">
              <c16:uniqueId val="{00000000-3514-4B48-8ED5-13BA2360F487}"/>
            </c:ext>
          </c:extLst>
        </c:ser>
        <c:ser>
          <c:idx val="1"/>
          <c:order val="1"/>
          <c:tx>
            <c:strRef>
              <c:f>'Compact Familiarity'!$H$4</c:f>
              <c:strCache>
                <c:ptCount val="1"/>
                <c:pt idx="0">
                  <c:v>Non-agricultural water users</c:v>
                </c:pt>
              </c:strCache>
            </c:strRef>
          </c:tx>
          <c:spPr>
            <a:solidFill>
              <a:schemeClr val="accent2"/>
            </a:solidFill>
            <a:ln>
              <a:noFill/>
            </a:ln>
            <a:effectLst/>
          </c:spPr>
          <c:invertIfNegative val="0"/>
          <c:cat>
            <c:strRef>
              <c:f>'Compact Familiarity'!$F$5:$F$9</c:f>
              <c:strCache>
                <c:ptCount val="5"/>
                <c:pt idx="0">
                  <c:v>Not at all familiar             (1)</c:v>
                </c:pt>
                <c:pt idx="1">
                  <c:v>Slightly familiar                (2)</c:v>
                </c:pt>
                <c:pt idx="2">
                  <c:v>Moderately familiar             (3)</c:v>
                </c:pt>
                <c:pt idx="3">
                  <c:v>Very familiar                  (4)</c:v>
                </c:pt>
                <c:pt idx="4">
                  <c:v>Extremely familiar            (5)</c:v>
                </c:pt>
              </c:strCache>
            </c:strRef>
          </c:cat>
          <c:val>
            <c:numRef>
              <c:f>'Compact Familiarity'!$H$5:$H$9</c:f>
              <c:numCache>
                <c:formatCode>General</c:formatCode>
                <c:ptCount val="5"/>
                <c:pt idx="0">
                  <c:v>64.3</c:v>
                </c:pt>
                <c:pt idx="1">
                  <c:v>23.4</c:v>
                </c:pt>
                <c:pt idx="2">
                  <c:v>10.1</c:v>
                </c:pt>
                <c:pt idx="3">
                  <c:v>2</c:v>
                </c:pt>
                <c:pt idx="4">
                  <c:v>0.2</c:v>
                </c:pt>
              </c:numCache>
            </c:numRef>
          </c:val>
          <c:extLst>
            <c:ext xmlns:c16="http://schemas.microsoft.com/office/drawing/2014/chart" uri="{C3380CC4-5D6E-409C-BE32-E72D297353CC}">
              <c16:uniqueId val="{00000001-3514-4B48-8ED5-13BA2360F487}"/>
            </c:ext>
          </c:extLst>
        </c:ser>
        <c:dLbls>
          <c:showLegendKey val="0"/>
          <c:showVal val="0"/>
          <c:showCatName val="0"/>
          <c:showSerName val="0"/>
          <c:showPercent val="0"/>
          <c:showBubbleSize val="0"/>
        </c:dLbls>
        <c:gapWidth val="219"/>
        <c:overlap val="-27"/>
        <c:axId val="1554181472"/>
        <c:axId val="1554196832"/>
      </c:barChart>
      <c:catAx>
        <c:axId val="1554181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96832"/>
        <c:crosses val="autoZero"/>
        <c:auto val="1"/>
        <c:lblAlgn val="ctr"/>
        <c:lblOffset val="100"/>
        <c:noMultiLvlLbl val="0"/>
      </c:catAx>
      <c:valAx>
        <c:axId val="15541968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8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'WWAT Familiarity'!$G$5</c:f>
              <c:strCache>
                <c:ptCount val="1"/>
                <c:pt idx="0">
                  <c:v>Agricultural producers</c:v>
                </c:pt>
              </c:strCache>
            </c:strRef>
          </c:tx>
          <c:spPr>
            <a:solidFill>
              <a:schemeClr val="accent1"/>
            </a:solidFill>
            <a:ln>
              <a:noFill/>
            </a:ln>
            <a:effectLst/>
          </c:spPr>
          <c:invertIfNegative val="0"/>
          <c:cat>
            <c:strRef>
              <c:f>'WWAT Familiarity'!$F$6:$F$10</c:f>
              <c:strCache>
                <c:ptCount val="5"/>
                <c:pt idx="0">
                  <c:v>Not at all familiar               (1)</c:v>
                </c:pt>
                <c:pt idx="1">
                  <c:v>Slightly familiar                  (2)</c:v>
                </c:pt>
                <c:pt idx="2">
                  <c:v>Moderately familiar                 (3)</c:v>
                </c:pt>
                <c:pt idx="3">
                  <c:v>Very familiar                           (4)</c:v>
                </c:pt>
                <c:pt idx="4">
                  <c:v>Extremely familiar                     (5)</c:v>
                </c:pt>
              </c:strCache>
            </c:strRef>
          </c:cat>
          <c:val>
            <c:numRef>
              <c:f>'WWAT Familiarity'!$G$6:$G$10</c:f>
              <c:numCache>
                <c:formatCode>General</c:formatCode>
                <c:ptCount val="5"/>
                <c:pt idx="0">
                  <c:v>21.3</c:v>
                </c:pt>
                <c:pt idx="1">
                  <c:v>26.8</c:v>
                </c:pt>
                <c:pt idx="2">
                  <c:v>26.2</c:v>
                </c:pt>
                <c:pt idx="3">
                  <c:v>19</c:v>
                </c:pt>
                <c:pt idx="4">
                  <c:v>6.7</c:v>
                </c:pt>
              </c:numCache>
            </c:numRef>
          </c:val>
          <c:extLst>
            <c:ext xmlns:c16="http://schemas.microsoft.com/office/drawing/2014/chart" uri="{C3380CC4-5D6E-409C-BE32-E72D297353CC}">
              <c16:uniqueId val="{00000000-AF70-40C3-8389-AE351533B57F}"/>
            </c:ext>
          </c:extLst>
        </c:ser>
        <c:ser>
          <c:idx val="1"/>
          <c:order val="1"/>
          <c:tx>
            <c:strRef>
              <c:f>'WWAT Familiarity'!$H$5</c:f>
              <c:strCache>
                <c:ptCount val="1"/>
                <c:pt idx="0">
                  <c:v>Non-agricultural water users</c:v>
                </c:pt>
              </c:strCache>
            </c:strRef>
          </c:tx>
          <c:spPr>
            <a:solidFill>
              <a:schemeClr val="accent2"/>
            </a:solidFill>
            <a:ln>
              <a:noFill/>
            </a:ln>
            <a:effectLst/>
          </c:spPr>
          <c:invertIfNegative val="0"/>
          <c:cat>
            <c:strRef>
              <c:f>'WWAT Familiarity'!$F$6:$F$10</c:f>
              <c:strCache>
                <c:ptCount val="5"/>
                <c:pt idx="0">
                  <c:v>Not at all familiar               (1)</c:v>
                </c:pt>
                <c:pt idx="1">
                  <c:v>Slightly familiar                  (2)</c:v>
                </c:pt>
                <c:pt idx="2">
                  <c:v>Moderately familiar                 (3)</c:v>
                </c:pt>
                <c:pt idx="3">
                  <c:v>Very familiar                           (4)</c:v>
                </c:pt>
                <c:pt idx="4">
                  <c:v>Extremely familiar                     (5)</c:v>
                </c:pt>
              </c:strCache>
            </c:strRef>
          </c:cat>
          <c:val>
            <c:numRef>
              <c:f>'WWAT Familiarity'!$H$6:$H$10</c:f>
              <c:numCache>
                <c:formatCode>General</c:formatCode>
                <c:ptCount val="5"/>
                <c:pt idx="0">
                  <c:v>49</c:v>
                </c:pt>
                <c:pt idx="1">
                  <c:v>21.9</c:v>
                </c:pt>
                <c:pt idx="2">
                  <c:v>13.2</c:v>
                </c:pt>
                <c:pt idx="3">
                  <c:v>12</c:v>
                </c:pt>
                <c:pt idx="4">
                  <c:v>3.9</c:v>
                </c:pt>
              </c:numCache>
            </c:numRef>
          </c:val>
          <c:extLst>
            <c:ext xmlns:c16="http://schemas.microsoft.com/office/drawing/2014/chart" uri="{C3380CC4-5D6E-409C-BE32-E72D297353CC}">
              <c16:uniqueId val="{00000001-AF70-40C3-8389-AE351533B57F}"/>
            </c:ext>
          </c:extLst>
        </c:ser>
        <c:dLbls>
          <c:showLegendKey val="0"/>
          <c:showVal val="0"/>
          <c:showCatName val="0"/>
          <c:showSerName val="0"/>
          <c:showPercent val="0"/>
          <c:showBubbleSize val="0"/>
        </c:dLbls>
        <c:gapWidth val="219"/>
        <c:overlap val="-27"/>
        <c:axId val="1554193472"/>
        <c:axId val="1554184352"/>
      </c:barChart>
      <c:catAx>
        <c:axId val="1554193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84352"/>
        <c:crosses val="autoZero"/>
        <c:auto val="1"/>
        <c:lblAlgn val="ctr"/>
        <c:lblOffset val="100"/>
        <c:noMultiLvlLbl val="0"/>
      </c:catAx>
      <c:valAx>
        <c:axId val="1554184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93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'ARI Knowledge'!$I$6</c:f>
              <c:strCache>
                <c:ptCount val="1"/>
                <c:pt idx="0">
                  <c:v>Agricultural producers</c:v>
                </c:pt>
              </c:strCache>
            </c:strRef>
          </c:tx>
          <c:spPr>
            <a:solidFill>
              <a:schemeClr val="accent1"/>
            </a:solidFill>
            <a:ln>
              <a:noFill/>
            </a:ln>
            <a:effectLst/>
          </c:spPr>
          <c:invertIfNegative val="0"/>
          <c:cat>
            <c:strRef>
              <c:f>'ARI Knowledge'!$H$7:$H$11</c:f>
              <c:strCache>
                <c:ptCount val="5"/>
                <c:pt idx="0">
                  <c:v>Not at all familiar             (1)</c:v>
                </c:pt>
                <c:pt idx="1">
                  <c:v>Slightly familiar                 (2)</c:v>
                </c:pt>
                <c:pt idx="2">
                  <c:v>Moderately familiar                (3)</c:v>
                </c:pt>
                <c:pt idx="3">
                  <c:v>Very familiar                             (4)</c:v>
                </c:pt>
                <c:pt idx="4">
                  <c:v>Extremely familiar                      (5)</c:v>
                </c:pt>
              </c:strCache>
            </c:strRef>
          </c:cat>
          <c:val>
            <c:numRef>
              <c:f>'ARI Knowledge'!$I$7:$I$11</c:f>
              <c:numCache>
                <c:formatCode>General</c:formatCode>
                <c:ptCount val="5"/>
                <c:pt idx="0">
                  <c:v>39.799999999999997</c:v>
                </c:pt>
                <c:pt idx="1">
                  <c:v>36</c:v>
                </c:pt>
                <c:pt idx="2">
                  <c:v>20.3</c:v>
                </c:pt>
                <c:pt idx="3">
                  <c:v>2.7</c:v>
                </c:pt>
                <c:pt idx="4">
                  <c:v>1.2</c:v>
                </c:pt>
              </c:numCache>
            </c:numRef>
          </c:val>
          <c:extLst>
            <c:ext xmlns:c16="http://schemas.microsoft.com/office/drawing/2014/chart" uri="{C3380CC4-5D6E-409C-BE32-E72D297353CC}">
              <c16:uniqueId val="{00000000-B3E5-4AD6-96C9-D4402026BA5A}"/>
            </c:ext>
          </c:extLst>
        </c:ser>
        <c:ser>
          <c:idx val="1"/>
          <c:order val="1"/>
          <c:tx>
            <c:strRef>
              <c:f>'ARI Knowledge'!$J$6</c:f>
              <c:strCache>
                <c:ptCount val="1"/>
                <c:pt idx="0">
                  <c:v>Non-agricultural water users</c:v>
                </c:pt>
              </c:strCache>
            </c:strRef>
          </c:tx>
          <c:spPr>
            <a:solidFill>
              <a:schemeClr val="accent2"/>
            </a:solidFill>
            <a:ln>
              <a:noFill/>
            </a:ln>
            <a:effectLst/>
          </c:spPr>
          <c:invertIfNegative val="0"/>
          <c:cat>
            <c:strRef>
              <c:f>'ARI Knowledge'!$H$7:$H$11</c:f>
              <c:strCache>
                <c:ptCount val="5"/>
                <c:pt idx="0">
                  <c:v>Not at all familiar             (1)</c:v>
                </c:pt>
                <c:pt idx="1">
                  <c:v>Slightly familiar                 (2)</c:v>
                </c:pt>
                <c:pt idx="2">
                  <c:v>Moderately familiar                (3)</c:v>
                </c:pt>
                <c:pt idx="3">
                  <c:v>Very familiar                             (4)</c:v>
                </c:pt>
                <c:pt idx="4">
                  <c:v>Extremely familiar                      (5)</c:v>
                </c:pt>
              </c:strCache>
            </c:strRef>
          </c:cat>
          <c:val>
            <c:numRef>
              <c:f>'ARI Knowledge'!$J$7:$J$11</c:f>
              <c:numCache>
                <c:formatCode>General</c:formatCode>
                <c:ptCount val="5"/>
                <c:pt idx="0">
                  <c:v>59.6</c:v>
                </c:pt>
                <c:pt idx="1">
                  <c:v>28.5</c:v>
                </c:pt>
                <c:pt idx="2">
                  <c:v>9.8000000000000007</c:v>
                </c:pt>
                <c:pt idx="3">
                  <c:v>2.1</c:v>
                </c:pt>
                <c:pt idx="4">
                  <c:v>0</c:v>
                </c:pt>
              </c:numCache>
            </c:numRef>
          </c:val>
          <c:extLst>
            <c:ext xmlns:c16="http://schemas.microsoft.com/office/drawing/2014/chart" uri="{C3380CC4-5D6E-409C-BE32-E72D297353CC}">
              <c16:uniqueId val="{00000001-B3E5-4AD6-96C9-D4402026BA5A}"/>
            </c:ext>
          </c:extLst>
        </c:ser>
        <c:dLbls>
          <c:showLegendKey val="0"/>
          <c:showVal val="0"/>
          <c:showCatName val="0"/>
          <c:showSerName val="0"/>
          <c:showPercent val="0"/>
          <c:showBubbleSize val="0"/>
        </c:dLbls>
        <c:gapWidth val="219"/>
        <c:overlap val="-27"/>
        <c:axId val="1554197792"/>
        <c:axId val="1554180032"/>
      </c:barChart>
      <c:catAx>
        <c:axId val="1554197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80032"/>
        <c:crosses val="autoZero"/>
        <c:auto val="1"/>
        <c:lblAlgn val="ctr"/>
        <c:lblOffset val="100"/>
        <c:noMultiLvlLbl val="0"/>
      </c:catAx>
      <c:valAx>
        <c:axId val="1554180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97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'WUC Familiarity'!$F$5</c:f>
              <c:strCache>
                <c:ptCount val="1"/>
                <c:pt idx="0">
                  <c:v>Agricultural producers</c:v>
                </c:pt>
              </c:strCache>
            </c:strRef>
          </c:tx>
          <c:spPr>
            <a:solidFill>
              <a:schemeClr val="accent1"/>
            </a:solidFill>
            <a:ln>
              <a:noFill/>
            </a:ln>
            <a:effectLst/>
          </c:spPr>
          <c:invertIfNegative val="0"/>
          <c:cat>
            <c:strRef>
              <c:f>'WUC Familiarity'!$E$6:$E$10</c:f>
              <c:strCache>
                <c:ptCount val="5"/>
                <c:pt idx="0">
                  <c:v>Not at all familiar                      (1)</c:v>
                </c:pt>
                <c:pt idx="1">
                  <c:v>Slightly familiar                    (2)</c:v>
                </c:pt>
                <c:pt idx="2">
                  <c:v>Moderately familiar                   (3)</c:v>
                </c:pt>
                <c:pt idx="3">
                  <c:v>Very familiar                              (4)</c:v>
                </c:pt>
                <c:pt idx="4">
                  <c:v>Extremely familiar                        (5)</c:v>
                </c:pt>
              </c:strCache>
            </c:strRef>
          </c:cat>
          <c:val>
            <c:numRef>
              <c:f>'WUC Familiarity'!$F$6:$F$10</c:f>
              <c:numCache>
                <c:formatCode>General</c:formatCode>
                <c:ptCount val="5"/>
                <c:pt idx="0">
                  <c:v>68.8</c:v>
                </c:pt>
                <c:pt idx="1">
                  <c:v>22.2</c:v>
                </c:pt>
                <c:pt idx="2">
                  <c:v>6.9</c:v>
                </c:pt>
                <c:pt idx="3">
                  <c:v>1.9</c:v>
                </c:pt>
                <c:pt idx="4">
                  <c:v>0.2</c:v>
                </c:pt>
              </c:numCache>
            </c:numRef>
          </c:val>
          <c:extLst>
            <c:ext xmlns:c16="http://schemas.microsoft.com/office/drawing/2014/chart" uri="{C3380CC4-5D6E-409C-BE32-E72D297353CC}">
              <c16:uniqueId val="{00000000-85C7-464F-AA87-F55FC16AA9F3}"/>
            </c:ext>
          </c:extLst>
        </c:ser>
        <c:ser>
          <c:idx val="1"/>
          <c:order val="1"/>
          <c:tx>
            <c:strRef>
              <c:f>'WUC Familiarity'!$G$5</c:f>
              <c:strCache>
                <c:ptCount val="1"/>
                <c:pt idx="0">
                  <c:v>Non-agricultural water users</c:v>
                </c:pt>
              </c:strCache>
            </c:strRef>
          </c:tx>
          <c:spPr>
            <a:solidFill>
              <a:schemeClr val="accent2"/>
            </a:solidFill>
            <a:ln>
              <a:noFill/>
            </a:ln>
            <a:effectLst/>
          </c:spPr>
          <c:invertIfNegative val="0"/>
          <c:cat>
            <c:strRef>
              <c:f>'WUC Familiarity'!$E$6:$E$10</c:f>
              <c:strCache>
                <c:ptCount val="5"/>
                <c:pt idx="0">
                  <c:v>Not at all familiar                      (1)</c:v>
                </c:pt>
                <c:pt idx="1">
                  <c:v>Slightly familiar                    (2)</c:v>
                </c:pt>
                <c:pt idx="2">
                  <c:v>Moderately familiar                   (3)</c:v>
                </c:pt>
                <c:pt idx="3">
                  <c:v>Very familiar                              (4)</c:v>
                </c:pt>
                <c:pt idx="4">
                  <c:v>Extremely familiar                        (5)</c:v>
                </c:pt>
              </c:strCache>
            </c:strRef>
          </c:cat>
          <c:val>
            <c:numRef>
              <c:f>'WUC Familiarity'!$G$6:$G$10</c:f>
              <c:numCache>
                <c:formatCode>General</c:formatCode>
                <c:ptCount val="5"/>
                <c:pt idx="0">
                  <c:v>75.7</c:v>
                </c:pt>
                <c:pt idx="1">
                  <c:v>20.6</c:v>
                </c:pt>
                <c:pt idx="2">
                  <c:v>3.1</c:v>
                </c:pt>
                <c:pt idx="3">
                  <c:v>0.6</c:v>
                </c:pt>
                <c:pt idx="4">
                  <c:v>0</c:v>
                </c:pt>
              </c:numCache>
            </c:numRef>
          </c:val>
          <c:extLst>
            <c:ext xmlns:c16="http://schemas.microsoft.com/office/drawing/2014/chart" uri="{C3380CC4-5D6E-409C-BE32-E72D297353CC}">
              <c16:uniqueId val="{00000001-85C7-464F-AA87-F55FC16AA9F3}"/>
            </c:ext>
          </c:extLst>
        </c:ser>
        <c:dLbls>
          <c:showLegendKey val="0"/>
          <c:showVal val="0"/>
          <c:showCatName val="0"/>
          <c:showSerName val="0"/>
          <c:showPercent val="0"/>
          <c:showBubbleSize val="0"/>
        </c:dLbls>
        <c:gapWidth val="219"/>
        <c:overlap val="-27"/>
        <c:axId val="1554160352"/>
        <c:axId val="1554166592"/>
      </c:barChart>
      <c:catAx>
        <c:axId val="1554160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66592"/>
        <c:crosses val="autoZero"/>
        <c:auto val="1"/>
        <c:lblAlgn val="ctr"/>
        <c:lblOffset val="100"/>
        <c:noMultiLvlLbl val="0"/>
      </c:catAx>
      <c:valAx>
        <c:axId val="15541665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60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'Join WUC'!$F$5</c:f>
              <c:strCache>
                <c:ptCount val="1"/>
                <c:pt idx="0">
                  <c:v>Agricultural producers</c:v>
                </c:pt>
              </c:strCache>
            </c:strRef>
          </c:tx>
          <c:spPr>
            <a:solidFill>
              <a:schemeClr val="accent1"/>
            </a:solidFill>
            <a:ln>
              <a:noFill/>
            </a:ln>
            <a:effectLst/>
          </c:spPr>
          <c:invertIfNegative val="0"/>
          <c:cat>
            <c:strRef>
              <c:f>'Join WUC'!$E$6:$E$10</c:f>
              <c:strCache>
                <c:ptCount val="5"/>
                <c:pt idx="0">
                  <c:v>Not at all likely                   (1)</c:v>
                </c:pt>
                <c:pt idx="1">
                  <c:v>Somewhat likely                   (2)</c:v>
                </c:pt>
                <c:pt idx="2">
                  <c:v>Moderately likely                 (3)</c:v>
                </c:pt>
                <c:pt idx="3">
                  <c:v>Very likely                                     (4)</c:v>
                </c:pt>
                <c:pt idx="4">
                  <c:v>Extremely likely                        (5)</c:v>
                </c:pt>
              </c:strCache>
            </c:strRef>
          </c:cat>
          <c:val>
            <c:numRef>
              <c:f>'Join WUC'!$F$6:$F$10</c:f>
              <c:numCache>
                <c:formatCode>General</c:formatCode>
                <c:ptCount val="5"/>
                <c:pt idx="0">
                  <c:v>14.9</c:v>
                </c:pt>
                <c:pt idx="1">
                  <c:v>42</c:v>
                </c:pt>
                <c:pt idx="2">
                  <c:v>27.8</c:v>
                </c:pt>
                <c:pt idx="3">
                  <c:v>13.4</c:v>
                </c:pt>
                <c:pt idx="4">
                  <c:v>1.9</c:v>
                </c:pt>
              </c:numCache>
            </c:numRef>
          </c:val>
          <c:extLst>
            <c:ext xmlns:c16="http://schemas.microsoft.com/office/drawing/2014/chart" uri="{C3380CC4-5D6E-409C-BE32-E72D297353CC}">
              <c16:uniqueId val="{00000000-B1D1-4CBB-96F6-7C6F799614B5}"/>
            </c:ext>
          </c:extLst>
        </c:ser>
        <c:ser>
          <c:idx val="1"/>
          <c:order val="1"/>
          <c:tx>
            <c:strRef>
              <c:f>'Join WUC'!$G$5</c:f>
              <c:strCache>
                <c:ptCount val="1"/>
                <c:pt idx="0">
                  <c:v>Non-agricultural water users</c:v>
                </c:pt>
              </c:strCache>
            </c:strRef>
          </c:tx>
          <c:spPr>
            <a:solidFill>
              <a:schemeClr val="accent2"/>
            </a:solidFill>
            <a:ln>
              <a:noFill/>
            </a:ln>
            <a:effectLst/>
          </c:spPr>
          <c:invertIfNegative val="0"/>
          <c:cat>
            <c:strRef>
              <c:f>'Join WUC'!$E$6:$E$10</c:f>
              <c:strCache>
                <c:ptCount val="5"/>
                <c:pt idx="0">
                  <c:v>Not at all likely                   (1)</c:v>
                </c:pt>
                <c:pt idx="1">
                  <c:v>Somewhat likely                   (2)</c:v>
                </c:pt>
                <c:pt idx="2">
                  <c:v>Moderately likely                 (3)</c:v>
                </c:pt>
                <c:pt idx="3">
                  <c:v>Very likely                                     (4)</c:v>
                </c:pt>
                <c:pt idx="4">
                  <c:v>Extremely likely                        (5)</c:v>
                </c:pt>
              </c:strCache>
            </c:strRef>
          </c:cat>
          <c:val>
            <c:numRef>
              <c:f>'Join WUC'!$G$6:$G$10</c:f>
              <c:numCache>
                <c:formatCode>General</c:formatCode>
                <c:ptCount val="5"/>
                <c:pt idx="0">
                  <c:v>21.4</c:v>
                </c:pt>
                <c:pt idx="1">
                  <c:v>42.8</c:v>
                </c:pt>
                <c:pt idx="2">
                  <c:v>27.3</c:v>
                </c:pt>
                <c:pt idx="3">
                  <c:v>7.2</c:v>
                </c:pt>
                <c:pt idx="4">
                  <c:v>1.3</c:v>
                </c:pt>
              </c:numCache>
            </c:numRef>
          </c:val>
          <c:extLst>
            <c:ext xmlns:c16="http://schemas.microsoft.com/office/drawing/2014/chart" uri="{C3380CC4-5D6E-409C-BE32-E72D297353CC}">
              <c16:uniqueId val="{00000001-B1D1-4CBB-96F6-7C6F799614B5}"/>
            </c:ext>
          </c:extLst>
        </c:ser>
        <c:dLbls>
          <c:showLegendKey val="0"/>
          <c:showVal val="0"/>
          <c:showCatName val="0"/>
          <c:showSerName val="0"/>
          <c:showPercent val="0"/>
          <c:showBubbleSize val="0"/>
        </c:dLbls>
        <c:gapWidth val="219"/>
        <c:overlap val="-27"/>
        <c:axId val="1554165152"/>
        <c:axId val="1554146432"/>
      </c:barChart>
      <c:catAx>
        <c:axId val="1554165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46432"/>
        <c:crosses val="autoZero"/>
        <c:auto val="1"/>
        <c:lblAlgn val="ctr"/>
        <c:lblOffset val="100"/>
        <c:noMultiLvlLbl val="0"/>
      </c:catAx>
      <c:valAx>
        <c:axId val="15541464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65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'WWAT Trust'!$G$5</c:f>
              <c:strCache>
                <c:ptCount val="1"/>
                <c:pt idx="0">
                  <c:v>Agricultural producers</c:v>
                </c:pt>
              </c:strCache>
            </c:strRef>
          </c:tx>
          <c:spPr>
            <a:solidFill>
              <a:schemeClr val="accent1"/>
            </a:solidFill>
            <a:ln>
              <a:noFill/>
            </a:ln>
            <a:effectLst/>
          </c:spPr>
          <c:invertIfNegative val="0"/>
          <c:cat>
            <c:strRef>
              <c:f>'WWAT Trust'!$F$6:$F$10</c:f>
              <c:strCache>
                <c:ptCount val="5"/>
                <c:pt idx="0">
                  <c:v>Not at all                             (1)</c:v>
                </c:pt>
                <c:pt idx="1">
                  <c:v>A little bit                          (2)</c:v>
                </c:pt>
                <c:pt idx="2">
                  <c:v>A moderate amount                      (3)</c:v>
                </c:pt>
                <c:pt idx="3">
                  <c:v>A lot                                         (4)</c:v>
                </c:pt>
                <c:pt idx="4">
                  <c:v>Completely                                (5)</c:v>
                </c:pt>
              </c:strCache>
            </c:strRef>
          </c:cat>
          <c:val>
            <c:numRef>
              <c:f>'WWAT Trust'!$G$6:$G$10</c:f>
              <c:numCache>
                <c:formatCode>General</c:formatCode>
                <c:ptCount val="5"/>
                <c:pt idx="0">
                  <c:v>16.100000000000001</c:v>
                </c:pt>
                <c:pt idx="1">
                  <c:v>29.9</c:v>
                </c:pt>
                <c:pt idx="2">
                  <c:v>38.9</c:v>
                </c:pt>
                <c:pt idx="3">
                  <c:v>12.2</c:v>
                </c:pt>
                <c:pt idx="4">
                  <c:v>2.9</c:v>
                </c:pt>
              </c:numCache>
            </c:numRef>
          </c:val>
          <c:extLst>
            <c:ext xmlns:c16="http://schemas.microsoft.com/office/drawing/2014/chart" uri="{C3380CC4-5D6E-409C-BE32-E72D297353CC}">
              <c16:uniqueId val="{00000000-E3F6-4FB3-9179-7D1426156884}"/>
            </c:ext>
          </c:extLst>
        </c:ser>
        <c:ser>
          <c:idx val="1"/>
          <c:order val="1"/>
          <c:tx>
            <c:strRef>
              <c:f>'WWAT Trust'!$H$5</c:f>
              <c:strCache>
                <c:ptCount val="1"/>
                <c:pt idx="0">
                  <c:v>Non-agricultural water users</c:v>
                </c:pt>
              </c:strCache>
            </c:strRef>
          </c:tx>
          <c:spPr>
            <a:solidFill>
              <a:schemeClr val="accent2"/>
            </a:solidFill>
            <a:ln>
              <a:noFill/>
            </a:ln>
            <a:effectLst/>
          </c:spPr>
          <c:invertIfNegative val="0"/>
          <c:cat>
            <c:strRef>
              <c:f>'WWAT Trust'!$F$6:$F$10</c:f>
              <c:strCache>
                <c:ptCount val="5"/>
                <c:pt idx="0">
                  <c:v>Not at all                             (1)</c:v>
                </c:pt>
                <c:pt idx="1">
                  <c:v>A little bit                          (2)</c:v>
                </c:pt>
                <c:pt idx="2">
                  <c:v>A moderate amount                      (3)</c:v>
                </c:pt>
                <c:pt idx="3">
                  <c:v>A lot                                         (4)</c:v>
                </c:pt>
                <c:pt idx="4">
                  <c:v>Completely                                (5)</c:v>
                </c:pt>
              </c:strCache>
            </c:strRef>
          </c:cat>
          <c:val>
            <c:numRef>
              <c:f>'WWAT Trust'!$H$6:$H$10</c:f>
              <c:numCache>
                <c:formatCode>General</c:formatCode>
                <c:ptCount val="5"/>
                <c:pt idx="0">
                  <c:v>6.3</c:v>
                </c:pt>
                <c:pt idx="1">
                  <c:v>16.7</c:v>
                </c:pt>
                <c:pt idx="2">
                  <c:v>47.7</c:v>
                </c:pt>
                <c:pt idx="3">
                  <c:v>21.6</c:v>
                </c:pt>
                <c:pt idx="4">
                  <c:v>7.7</c:v>
                </c:pt>
              </c:numCache>
            </c:numRef>
          </c:val>
          <c:extLst>
            <c:ext xmlns:c16="http://schemas.microsoft.com/office/drawing/2014/chart" uri="{C3380CC4-5D6E-409C-BE32-E72D297353CC}">
              <c16:uniqueId val="{00000001-E3F6-4FB3-9179-7D1426156884}"/>
            </c:ext>
          </c:extLst>
        </c:ser>
        <c:dLbls>
          <c:showLegendKey val="0"/>
          <c:showVal val="0"/>
          <c:showCatName val="0"/>
          <c:showSerName val="0"/>
          <c:showPercent val="0"/>
          <c:showBubbleSize val="0"/>
        </c:dLbls>
        <c:gapWidth val="219"/>
        <c:overlap val="-27"/>
        <c:axId val="1554195392"/>
        <c:axId val="1554177152"/>
      </c:barChart>
      <c:catAx>
        <c:axId val="155419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77152"/>
        <c:crosses val="autoZero"/>
        <c:auto val="1"/>
        <c:lblAlgn val="ctr"/>
        <c:lblOffset val="100"/>
        <c:noMultiLvlLbl val="0"/>
      </c:catAx>
      <c:valAx>
        <c:axId val="15541771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9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'Future watershed scarcity'!$F$5</c:f>
              <c:strCache>
                <c:ptCount val="1"/>
                <c:pt idx="0">
                  <c:v>Agricultural producers</c:v>
                </c:pt>
              </c:strCache>
            </c:strRef>
          </c:tx>
          <c:spPr>
            <a:solidFill>
              <a:schemeClr val="accent1"/>
            </a:solidFill>
            <a:ln>
              <a:noFill/>
            </a:ln>
            <a:effectLst/>
          </c:spPr>
          <c:invertIfNegative val="0"/>
          <c:cat>
            <c:strRef>
              <c:f>'Future watershed scarcity'!$E$6:$E$10</c:f>
              <c:strCache>
                <c:ptCount val="5"/>
                <c:pt idx="0">
                  <c:v>Not at all                   (1)</c:v>
                </c:pt>
                <c:pt idx="1">
                  <c:v>Somewhat                    (2)</c:v>
                </c:pt>
                <c:pt idx="2">
                  <c:v>Moderately                        (3)</c:v>
                </c:pt>
                <c:pt idx="3">
                  <c:v>Greatly                             (4)</c:v>
                </c:pt>
                <c:pt idx="4">
                  <c:v>Extremely                       (5)</c:v>
                </c:pt>
              </c:strCache>
            </c:strRef>
          </c:cat>
          <c:val>
            <c:numRef>
              <c:f>'Future watershed scarcity'!$F$6:$F$10</c:f>
              <c:numCache>
                <c:formatCode>General</c:formatCode>
                <c:ptCount val="5"/>
                <c:pt idx="0">
                  <c:v>31</c:v>
                </c:pt>
                <c:pt idx="1">
                  <c:v>37.5</c:v>
                </c:pt>
                <c:pt idx="2">
                  <c:v>21.5</c:v>
                </c:pt>
                <c:pt idx="3">
                  <c:v>8.1</c:v>
                </c:pt>
                <c:pt idx="4">
                  <c:v>1.9</c:v>
                </c:pt>
              </c:numCache>
            </c:numRef>
          </c:val>
          <c:extLst>
            <c:ext xmlns:c16="http://schemas.microsoft.com/office/drawing/2014/chart" uri="{C3380CC4-5D6E-409C-BE32-E72D297353CC}">
              <c16:uniqueId val="{00000000-6013-427B-880B-431192EC985D}"/>
            </c:ext>
          </c:extLst>
        </c:ser>
        <c:ser>
          <c:idx val="1"/>
          <c:order val="1"/>
          <c:tx>
            <c:strRef>
              <c:f>'Future watershed scarcity'!$G$5</c:f>
              <c:strCache>
                <c:ptCount val="1"/>
                <c:pt idx="0">
                  <c:v>Non-agricultural water users</c:v>
                </c:pt>
              </c:strCache>
            </c:strRef>
          </c:tx>
          <c:spPr>
            <a:solidFill>
              <a:schemeClr val="accent2"/>
            </a:solidFill>
            <a:ln>
              <a:noFill/>
            </a:ln>
            <a:effectLst/>
          </c:spPr>
          <c:invertIfNegative val="0"/>
          <c:cat>
            <c:strRef>
              <c:f>'Future watershed scarcity'!$E$6:$E$10</c:f>
              <c:strCache>
                <c:ptCount val="5"/>
                <c:pt idx="0">
                  <c:v>Not at all                   (1)</c:v>
                </c:pt>
                <c:pt idx="1">
                  <c:v>Somewhat                    (2)</c:v>
                </c:pt>
                <c:pt idx="2">
                  <c:v>Moderately                        (3)</c:v>
                </c:pt>
                <c:pt idx="3">
                  <c:v>Greatly                             (4)</c:v>
                </c:pt>
                <c:pt idx="4">
                  <c:v>Extremely                       (5)</c:v>
                </c:pt>
              </c:strCache>
            </c:strRef>
          </c:cat>
          <c:val>
            <c:numRef>
              <c:f>'Future watershed scarcity'!$G$6:$G$10</c:f>
              <c:numCache>
                <c:formatCode>General</c:formatCode>
                <c:ptCount val="5"/>
                <c:pt idx="0">
                  <c:v>19.2</c:v>
                </c:pt>
                <c:pt idx="1">
                  <c:v>36.299999999999997</c:v>
                </c:pt>
                <c:pt idx="2">
                  <c:v>31</c:v>
                </c:pt>
                <c:pt idx="3">
                  <c:v>10.7</c:v>
                </c:pt>
                <c:pt idx="4">
                  <c:v>2.8</c:v>
                </c:pt>
              </c:numCache>
            </c:numRef>
          </c:val>
          <c:extLst>
            <c:ext xmlns:c16="http://schemas.microsoft.com/office/drawing/2014/chart" uri="{C3380CC4-5D6E-409C-BE32-E72D297353CC}">
              <c16:uniqueId val="{00000001-6013-427B-880B-431192EC985D}"/>
            </c:ext>
          </c:extLst>
        </c:ser>
        <c:dLbls>
          <c:showLegendKey val="0"/>
          <c:showVal val="0"/>
          <c:showCatName val="0"/>
          <c:showSerName val="0"/>
          <c:showPercent val="0"/>
          <c:showBubbleSize val="0"/>
        </c:dLbls>
        <c:gapWidth val="219"/>
        <c:overlap val="-27"/>
        <c:axId val="1554169952"/>
        <c:axId val="1554146912"/>
      </c:barChart>
      <c:catAx>
        <c:axId val="1554169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46912"/>
        <c:crosses val="autoZero"/>
        <c:auto val="1"/>
        <c:lblAlgn val="ctr"/>
        <c:lblOffset val="100"/>
        <c:noMultiLvlLbl val="0"/>
      </c:catAx>
      <c:valAx>
        <c:axId val="15541469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699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'Trust state'!$F$5</c:f>
              <c:strCache>
                <c:ptCount val="1"/>
                <c:pt idx="0">
                  <c:v>Agricultural producers</c:v>
                </c:pt>
              </c:strCache>
            </c:strRef>
          </c:tx>
          <c:spPr>
            <a:solidFill>
              <a:schemeClr val="accent1"/>
            </a:solidFill>
            <a:ln>
              <a:noFill/>
            </a:ln>
            <a:effectLst/>
          </c:spPr>
          <c:invertIfNegative val="0"/>
          <c:cat>
            <c:strRef>
              <c:f>'Trust state'!$E$6:$E$10</c:f>
              <c:strCache>
                <c:ptCount val="5"/>
                <c:pt idx="0">
                  <c:v>Not at all                           (1)</c:v>
                </c:pt>
                <c:pt idx="1">
                  <c:v>Somewhat                              (2)</c:v>
                </c:pt>
                <c:pt idx="2">
                  <c:v>Moderately                              (3)</c:v>
                </c:pt>
                <c:pt idx="3">
                  <c:v>A lot                                    (4)</c:v>
                </c:pt>
                <c:pt idx="4">
                  <c:v>Completely</c:v>
                </c:pt>
              </c:strCache>
            </c:strRef>
          </c:cat>
          <c:val>
            <c:numRef>
              <c:f>'Trust state'!$F$6:$F$10</c:f>
              <c:numCache>
                <c:formatCode>General</c:formatCode>
                <c:ptCount val="5"/>
                <c:pt idx="0">
                  <c:v>30.7</c:v>
                </c:pt>
                <c:pt idx="1">
                  <c:v>34.700000000000003</c:v>
                </c:pt>
                <c:pt idx="2">
                  <c:v>26.9</c:v>
                </c:pt>
                <c:pt idx="3">
                  <c:v>7.2</c:v>
                </c:pt>
                <c:pt idx="4">
                  <c:v>0.5</c:v>
                </c:pt>
              </c:numCache>
            </c:numRef>
          </c:val>
          <c:extLst>
            <c:ext xmlns:c16="http://schemas.microsoft.com/office/drawing/2014/chart" uri="{C3380CC4-5D6E-409C-BE32-E72D297353CC}">
              <c16:uniqueId val="{00000000-24E8-4638-8AA0-1FE0016B4A75}"/>
            </c:ext>
          </c:extLst>
        </c:ser>
        <c:ser>
          <c:idx val="1"/>
          <c:order val="1"/>
          <c:tx>
            <c:strRef>
              <c:f>'Trust state'!$G$5</c:f>
              <c:strCache>
                <c:ptCount val="1"/>
                <c:pt idx="0">
                  <c:v>Non-agricultural water users</c:v>
                </c:pt>
              </c:strCache>
            </c:strRef>
          </c:tx>
          <c:spPr>
            <a:solidFill>
              <a:schemeClr val="accent2"/>
            </a:solidFill>
            <a:ln>
              <a:noFill/>
            </a:ln>
            <a:effectLst/>
          </c:spPr>
          <c:invertIfNegative val="0"/>
          <c:cat>
            <c:strRef>
              <c:f>'Trust state'!$E$6:$E$10</c:f>
              <c:strCache>
                <c:ptCount val="5"/>
                <c:pt idx="0">
                  <c:v>Not at all                           (1)</c:v>
                </c:pt>
                <c:pt idx="1">
                  <c:v>Somewhat                              (2)</c:v>
                </c:pt>
                <c:pt idx="2">
                  <c:v>Moderately                              (3)</c:v>
                </c:pt>
                <c:pt idx="3">
                  <c:v>A lot                                    (4)</c:v>
                </c:pt>
                <c:pt idx="4">
                  <c:v>Completely</c:v>
                </c:pt>
              </c:strCache>
            </c:strRef>
          </c:cat>
          <c:val>
            <c:numRef>
              <c:f>'Trust state'!$G$6:$G$10</c:f>
              <c:numCache>
                <c:formatCode>General</c:formatCode>
                <c:ptCount val="5"/>
                <c:pt idx="0">
                  <c:v>8.1999999999999993</c:v>
                </c:pt>
                <c:pt idx="1">
                  <c:v>28.2</c:v>
                </c:pt>
                <c:pt idx="2">
                  <c:v>41.5</c:v>
                </c:pt>
                <c:pt idx="3">
                  <c:v>19.399999999999999</c:v>
                </c:pt>
                <c:pt idx="4">
                  <c:v>2.7</c:v>
                </c:pt>
              </c:numCache>
            </c:numRef>
          </c:val>
          <c:extLst>
            <c:ext xmlns:c16="http://schemas.microsoft.com/office/drawing/2014/chart" uri="{C3380CC4-5D6E-409C-BE32-E72D297353CC}">
              <c16:uniqueId val="{00000001-24E8-4638-8AA0-1FE0016B4A75}"/>
            </c:ext>
          </c:extLst>
        </c:ser>
        <c:dLbls>
          <c:showLegendKey val="0"/>
          <c:showVal val="0"/>
          <c:showCatName val="0"/>
          <c:showSerName val="0"/>
          <c:showPercent val="0"/>
          <c:showBubbleSize val="0"/>
        </c:dLbls>
        <c:gapWidth val="219"/>
        <c:overlap val="-27"/>
        <c:axId val="1554159392"/>
        <c:axId val="1554171872"/>
      </c:barChart>
      <c:catAx>
        <c:axId val="155415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71872"/>
        <c:crosses val="autoZero"/>
        <c:auto val="1"/>
        <c:lblAlgn val="ctr"/>
        <c:lblOffset val="100"/>
        <c:noMultiLvlLbl val="0"/>
      </c:catAx>
      <c:valAx>
        <c:axId val="155417187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59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'(X)Responsible Water Use'!$B$1</c:f>
              <c:strCache>
                <c:ptCount val="1"/>
                <c:pt idx="0">
                  <c:v>You</c:v>
                </c:pt>
              </c:strCache>
            </c:strRef>
          </c:tx>
          <c:spPr>
            <a:solidFill>
              <a:schemeClr val="accent1"/>
            </a:solidFill>
            <a:ln>
              <a:noFill/>
            </a:ln>
            <a:effectLst/>
          </c:spPr>
          <c:invertIfNegative val="0"/>
          <c:cat>
            <c:strRef>
              <c:f>'(X)Responsible Water Use'!$A$2:$A$6</c:f>
              <c:strCache>
                <c:ptCount val="5"/>
                <c:pt idx="0">
                  <c:v>Definitely not                   (1)</c:v>
                </c:pt>
                <c:pt idx="1">
                  <c:v>Probably not                     (2)</c:v>
                </c:pt>
                <c:pt idx="2">
                  <c:v>Might or might not                      (3)</c:v>
                </c:pt>
                <c:pt idx="3">
                  <c:v>Probably yes                         (4)</c:v>
                </c:pt>
                <c:pt idx="4">
                  <c:v>Definitely yes                        (5)</c:v>
                </c:pt>
              </c:strCache>
            </c:strRef>
          </c:cat>
          <c:val>
            <c:numRef>
              <c:f>'(X)Responsible Water Use'!$B$2:$B$6</c:f>
              <c:numCache>
                <c:formatCode>General</c:formatCode>
                <c:ptCount val="5"/>
                <c:pt idx="0">
                  <c:v>0.2</c:v>
                </c:pt>
                <c:pt idx="1">
                  <c:v>0.8</c:v>
                </c:pt>
                <c:pt idx="2">
                  <c:v>5</c:v>
                </c:pt>
                <c:pt idx="3">
                  <c:v>33</c:v>
                </c:pt>
                <c:pt idx="4">
                  <c:v>61</c:v>
                </c:pt>
              </c:numCache>
            </c:numRef>
          </c:val>
          <c:extLst>
            <c:ext xmlns:c16="http://schemas.microsoft.com/office/drawing/2014/chart" uri="{C3380CC4-5D6E-409C-BE32-E72D297353CC}">
              <c16:uniqueId val="{00000000-AD86-41FF-8CBD-F9693AD8A7E3}"/>
            </c:ext>
          </c:extLst>
        </c:ser>
        <c:ser>
          <c:idx val="1"/>
          <c:order val="1"/>
          <c:tx>
            <c:strRef>
              <c:f>'(X)Responsible Water Use'!$C$1</c:f>
              <c:strCache>
                <c:ptCount val="1"/>
                <c:pt idx="0">
                  <c:v>Others in watershed</c:v>
                </c:pt>
              </c:strCache>
            </c:strRef>
          </c:tx>
          <c:spPr>
            <a:solidFill>
              <a:schemeClr val="accent2"/>
            </a:solidFill>
            <a:ln>
              <a:noFill/>
            </a:ln>
            <a:effectLst/>
          </c:spPr>
          <c:invertIfNegative val="0"/>
          <c:cat>
            <c:strRef>
              <c:f>'(X)Responsible Water Use'!$A$2:$A$6</c:f>
              <c:strCache>
                <c:ptCount val="5"/>
                <c:pt idx="0">
                  <c:v>Definitely not                   (1)</c:v>
                </c:pt>
                <c:pt idx="1">
                  <c:v>Probably not                     (2)</c:v>
                </c:pt>
                <c:pt idx="2">
                  <c:v>Might or might not                      (3)</c:v>
                </c:pt>
                <c:pt idx="3">
                  <c:v>Probably yes                         (4)</c:v>
                </c:pt>
                <c:pt idx="4">
                  <c:v>Definitely yes                        (5)</c:v>
                </c:pt>
              </c:strCache>
            </c:strRef>
          </c:cat>
          <c:val>
            <c:numRef>
              <c:f>'(X)Responsible Water Use'!$C$2:$C$6</c:f>
              <c:numCache>
                <c:formatCode>General</c:formatCode>
                <c:ptCount val="5"/>
                <c:pt idx="0">
                  <c:v>1</c:v>
                </c:pt>
                <c:pt idx="1">
                  <c:v>4</c:v>
                </c:pt>
                <c:pt idx="2">
                  <c:v>27</c:v>
                </c:pt>
                <c:pt idx="3">
                  <c:v>52</c:v>
                </c:pt>
                <c:pt idx="4">
                  <c:v>16</c:v>
                </c:pt>
              </c:numCache>
            </c:numRef>
          </c:val>
          <c:extLst>
            <c:ext xmlns:c16="http://schemas.microsoft.com/office/drawing/2014/chart" uri="{C3380CC4-5D6E-409C-BE32-E72D297353CC}">
              <c16:uniqueId val="{00000001-AD86-41FF-8CBD-F9693AD8A7E3}"/>
            </c:ext>
          </c:extLst>
        </c:ser>
        <c:ser>
          <c:idx val="2"/>
          <c:order val="2"/>
          <c:tx>
            <c:strRef>
              <c:f>'(X)Responsible Water Use'!$D$1</c:f>
              <c:strCache>
                <c:ptCount val="1"/>
                <c:pt idx="0">
                  <c:v>Michigan water users</c:v>
                </c:pt>
              </c:strCache>
            </c:strRef>
          </c:tx>
          <c:spPr>
            <a:solidFill>
              <a:schemeClr val="accent3"/>
            </a:solidFill>
            <a:ln>
              <a:noFill/>
            </a:ln>
            <a:effectLst/>
          </c:spPr>
          <c:invertIfNegative val="0"/>
          <c:cat>
            <c:strRef>
              <c:f>'(X)Responsible Water Use'!$A$2:$A$6</c:f>
              <c:strCache>
                <c:ptCount val="5"/>
                <c:pt idx="0">
                  <c:v>Definitely not                   (1)</c:v>
                </c:pt>
                <c:pt idx="1">
                  <c:v>Probably not                     (2)</c:v>
                </c:pt>
                <c:pt idx="2">
                  <c:v>Might or might not                      (3)</c:v>
                </c:pt>
                <c:pt idx="3">
                  <c:v>Probably yes                         (4)</c:v>
                </c:pt>
                <c:pt idx="4">
                  <c:v>Definitely yes                        (5)</c:v>
                </c:pt>
              </c:strCache>
            </c:strRef>
          </c:cat>
          <c:val>
            <c:numRef>
              <c:f>'(X)Responsible Water Use'!$D$2:$D$6</c:f>
              <c:numCache>
                <c:formatCode>General</c:formatCode>
                <c:ptCount val="5"/>
                <c:pt idx="0">
                  <c:v>1</c:v>
                </c:pt>
                <c:pt idx="1">
                  <c:v>5</c:v>
                </c:pt>
                <c:pt idx="2">
                  <c:v>46</c:v>
                </c:pt>
                <c:pt idx="3">
                  <c:v>42</c:v>
                </c:pt>
                <c:pt idx="4">
                  <c:v>6</c:v>
                </c:pt>
              </c:numCache>
            </c:numRef>
          </c:val>
          <c:extLst>
            <c:ext xmlns:c16="http://schemas.microsoft.com/office/drawing/2014/chart" uri="{C3380CC4-5D6E-409C-BE32-E72D297353CC}">
              <c16:uniqueId val="{00000002-AD86-41FF-8CBD-F9693AD8A7E3}"/>
            </c:ext>
          </c:extLst>
        </c:ser>
        <c:dLbls>
          <c:showLegendKey val="0"/>
          <c:showVal val="0"/>
          <c:showCatName val="0"/>
          <c:showSerName val="0"/>
          <c:showPercent val="0"/>
          <c:showBubbleSize val="0"/>
        </c:dLbls>
        <c:gapWidth val="219"/>
        <c:overlap val="-27"/>
        <c:axId val="898319023"/>
        <c:axId val="898320687"/>
      </c:barChart>
      <c:catAx>
        <c:axId val="8983190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320687"/>
        <c:crosses val="autoZero"/>
        <c:auto val="1"/>
        <c:lblAlgn val="ctr"/>
        <c:lblOffset val="100"/>
        <c:noMultiLvlLbl val="0"/>
      </c:catAx>
      <c:valAx>
        <c:axId val="89832068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831902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'Current michigan availability'!$F$6</c:f>
              <c:strCache>
                <c:ptCount val="1"/>
                <c:pt idx="0">
                  <c:v>Agricultural producers</c:v>
                </c:pt>
              </c:strCache>
            </c:strRef>
          </c:tx>
          <c:spPr>
            <a:solidFill>
              <a:schemeClr val="accent1"/>
            </a:solidFill>
            <a:ln>
              <a:noFill/>
            </a:ln>
            <a:effectLst/>
          </c:spPr>
          <c:invertIfNegative val="0"/>
          <c:cat>
            <c:strRef>
              <c:f>'Current michigan availability'!$E$7:$E$11</c:f>
              <c:strCache>
                <c:ptCount val="5"/>
                <c:pt idx="0">
                  <c:v>Very abundant                       (1)</c:v>
                </c:pt>
                <c:pt idx="1">
                  <c:v>Abundant                              (2)</c:v>
                </c:pt>
                <c:pt idx="2">
                  <c:v>Neither scarce nor abundance     (3)</c:v>
                </c:pt>
                <c:pt idx="3">
                  <c:v>Scarce                                (4)</c:v>
                </c:pt>
                <c:pt idx="4">
                  <c:v>Very scarce                       (5)</c:v>
                </c:pt>
              </c:strCache>
            </c:strRef>
          </c:cat>
          <c:val>
            <c:numRef>
              <c:f>'Current michigan availability'!$F$7:$F$11</c:f>
              <c:numCache>
                <c:formatCode>General</c:formatCode>
                <c:ptCount val="5"/>
                <c:pt idx="0">
                  <c:v>22.4</c:v>
                </c:pt>
                <c:pt idx="1">
                  <c:v>43.5</c:v>
                </c:pt>
                <c:pt idx="2">
                  <c:v>32.299999999999997</c:v>
                </c:pt>
                <c:pt idx="3">
                  <c:v>1.8</c:v>
                </c:pt>
                <c:pt idx="4">
                  <c:v>0</c:v>
                </c:pt>
              </c:numCache>
            </c:numRef>
          </c:val>
          <c:extLst>
            <c:ext xmlns:c16="http://schemas.microsoft.com/office/drawing/2014/chart" uri="{C3380CC4-5D6E-409C-BE32-E72D297353CC}">
              <c16:uniqueId val="{00000000-BC71-4276-AAC3-682A2CB2762F}"/>
            </c:ext>
          </c:extLst>
        </c:ser>
        <c:ser>
          <c:idx val="1"/>
          <c:order val="1"/>
          <c:tx>
            <c:strRef>
              <c:f>'Current michigan availability'!$G$6</c:f>
              <c:strCache>
                <c:ptCount val="1"/>
                <c:pt idx="0">
                  <c:v>Non-agricultural water users</c:v>
                </c:pt>
              </c:strCache>
            </c:strRef>
          </c:tx>
          <c:spPr>
            <a:solidFill>
              <a:schemeClr val="accent2"/>
            </a:solidFill>
            <a:ln>
              <a:noFill/>
            </a:ln>
            <a:effectLst/>
          </c:spPr>
          <c:invertIfNegative val="0"/>
          <c:cat>
            <c:strRef>
              <c:f>'Current michigan availability'!$E$7:$E$11</c:f>
              <c:strCache>
                <c:ptCount val="5"/>
                <c:pt idx="0">
                  <c:v>Very abundant                       (1)</c:v>
                </c:pt>
                <c:pt idx="1">
                  <c:v>Abundant                              (2)</c:v>
                </c:pt>
                <c:pt idx="2">
                  <c:v>Neither scarce nor abundance     (3)</c:v>
                </c:pt>
                <c:pt idx="3">
                  <c:v>Scarce                                (4)</c:v>
                </c:pt>
                <c:pt idx="4">
                  <c:v>Very scarce                       (5)</c:v>
                </c:pt>
              </c:strCache>
            </c:strRef>
          </c:cat>
          <c:val>
            <c:numRef>
              <c:f>'Current michigan availability'!$G$7:$G$11</c:f>
              <c:numCache>
                <c:formatCode>General</c:formatCode>
                <c:ptCount val="5"/>
                <c:pt idx="0">
                  <c:v>17</c:v>
                </c:pt>
                <c:pt idx="1">
                  <c:v>50.5</c:v>
                </c:pt>
                <c:pt idx="2">
                  <c:v>30.7</c:v>
                </c:pt>
                <c:pt idx="3">
                  <c:v>1.8</c:v>
                </c:pt>
                <c:pt idx="4">
                  <c:v>0</c:v>
                </c:pt>
              </c:numCache>
            </c:numRef>
          </c:val>
          <c:extLst>
            <c:ext xmlns:c16="http://schemas.microsoft.com/office/drawing/2014/chart" uri="{C3380CC4-5D6E-409C-BE32-E72D297353CC}">
              <c16:uniqueId val="{00000001-BC71-4276-AAC3-682A2CB2762F}"/>
            </c:ext>
          </c:extLst>
        </c:ser>
        <c:dLbls>
          <c:showLegendKey val="0"/>
          <c:showVal val="0"/>
          <c:showCatName val="0"/>
          <c:showSerName val="0"/>
          <c:showPercent val="0"/>
          <c:showBubbleSize val="0"/>
        </c:dLbls>
        <c:gapWidth val="219"/>
        <c:overlap val="-27"/>
        <c:axId val="624791440"/>
        <c:axId val="624790960"/>
      </c:barChart>
      <c:catAx>
        <c:axId val="624791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790960"/>
        <c:crosses val="autoZero"/>
        <c:auto val="1"/>
        <c:lblAlgn val="ctr"/>
        <c:lblOffset val="100"/>
        <c:noMultiLvlLbl val="0"/>
      </c:catAx>
      <c:valAx>
        <c:axId val="6247909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791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'Future michigan availability'!$F$6</c:f>
              <c:strCache>
                <c:ptCount val="1"/>
                <c:pt idx="0">
                  <c:v>Agricultural producers</c:v>
                </c:pt>
              </c:strCache>
            </c:strRef>
          </c:tx>
          <c:spPr>
            <a:solidFill>
              <a:schemeClr val="accent1"/>
            </a:solidFill>
            <a:ln>
              <a:noFill/>
            </a:ln>
            <a:effectLst/>
          </c:spPr>
          <c:invertIfNegative val="0"/>
          <c:cat>
            <c:strRef>
              <c:f>'Future michigan availability'!$E$7:$E$11</c:f>
              <c:strCache>
                <c:ptCount val="5"/>
                <c:pt idx="0">
                  <c:v>Not at all                      (1)</c:v>
                </c:pt>
                <c:pt idx="1">
                  <c:v>Somewhat                           (2)</c:v>
                </c:pt>
                <c:pt idx="2">
                  <c:v>Moderately                            (3)</c:v>
                </c:pt>
                <c:pt idx="3">
                  <c:v>Greatly                            (4)</c:v>
                </c:pt>
                <c:pt idx="4">
                  <c:v>Extremely                           (5)</c:v>
                </c:pt>
              </c:strCache>
            </c:strRef>
          </c:cat>
          <c:val>
            <c:numRef>
              <c:f>'Future michigan availability'!$F$7:$F$11</c:f>
              <c:numCache>
                <c:formatCode>General</c:formatCode>
                <c:ptCount val="5"/>
                <c:pt idx="0">
                  <c:v>22.6</c:v>
                </c:pt>
                <c:pt idx="1">
                  <c:v>40.200000000000003</c:v>
                </c:pt>
                <c:pt idx="2">
                  <c:v>25.5</c:v>
                </c:pt>
                <c:pt idx="3">
                  <c:v>10.1</c:v>
                </c:pt>
                <c:pt idx="4">
                  <c:v>1.6</c:v>
                </c:pt>
              </c:numCache>
            </c:numRef>
          </c:val>
          <c:extLst>
            <c:ext xmlns:c16="http://schemas.microsoft.com/office/drawing/2014/chart" uri="{C3380CC4-5D6E-409C-BE32-E72D297353CC}">
              <c16:uniqueId val="{00000000-9A2C-48D7-9505-A28DDFA96F6C}"/>
            </c:ext>
          </c:extLst>
        </c:ser>
        <c:ser>
          <c:idx val="1"/>
          <c:order val="1"/>
          <c:tx>
            <c:strRef>
              <c:f>'Future michigan availability'!$G$6</c:f>
              <c:strCache>
                <c:ptCount val="1"/>
                <c:pt idx="0">
                  <c:v>Non-agricultural water users</c:v>
                </c:pt>
              </c:strCache>
            </c:strRef>
          </c:tx>
          <c:spPr>
            <a:solidFill>
              <a:schemeClr val="accent2"/>
            </a:solidFill>
            <a:ln>
              <a:noFill/>
            </a:ln>
            <a:effectLst/>
          </c:spPr>
          <c:invertIfNegative val="0"/>
          <c:cat>
            <c:strRef>
              <c:f>'Future michigan availability'!$E$7:$E$11</c:f>
              <c:strCache>
                <c:ptCount val="5"/>
                <c:pt idx="0">
                  <c:v>Not at all                      (1)</c:v>
                </c:pt>
                <c:pt idx="1">
                  <c:v>Somewhat                           (2)</c:v>
                </c:pt>
                <c:pt idx="2">
                  <c:v>Moderately                            (3)</c:v>
                </c:pt>
                <c:pt idx="3">
                  <c:v>Greatly                            (4)</c:v>
                </c:pt>
                <c:pt idx="4">
                  <c:v>Extremely                           (5)</c:v>
                </c:pt>
              </c:strCache>
            </c:strRef>
          </c:cat>
          <c:val>
            <c:numRef>
              <c:f>'Future michigan availability'!$G$7:$G$11</c:f>
              <c:numCache>
                <c:formatCode>General</c:formatCode>
                <c:ptCount val="5"/>
                <c:pt idx="0">
                  <c:v>12.8</c:v>
                </c:pt>
                <c:pt idx="1">
                  <c:v>37.700000000000003</c:v>
                </c:pt>
                <c:pt idx="2">
                  <c:v>32.700000000000003</c:v>
                </c:pt>
                <c:pt idx="3">
                  <c:v>13.2</c:v>
                </c:pt>
                <c:pt idx="4">
                  <c:v>3.6</c:v>
                </c:pt>
              </c:numCache>
            </c:numRef>
          </c:val>
          <c:extLst>
            <c:ext xmlns:c16="http://schemas.microsoft.com/office/drawing/2014/chart" uri="{C3380CC4-5D6E-409C-BE32-E72D297353CC}">
              <c16:uniqueId val="{00000001-9A2C-48D7-9505-A28DDFA96F6C}"/>
            </c:ext>
          </c:extLst>
        </c:ser>
        <c:dLbls>
          <c:showLegendKey val="0"/>
          <c:showVal val="0"/>
          <c:showCatName val="0"/>
          <c:showSerName val="0"/>
          <c:showPercent val="0"/>
          <c:showBubbleSize val="0"/>
        </c:dLbls>
        <c:gapWidth val="219"/>
        <c:overlap val="-27"/>
        <c:axId val="599164160"/>
        <c:axId val="599164640"/>
      </c:barChart>
      <c:catAx>
        <c:axId val="599164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164640"/>
        <c:crosses val="autoZero"/>
        <c:auto val="1"/>
        <c:lblAlgn val="ctr"/>
        <c:lblOffset val="100"/>
        <c:noMultiLvlLbl val="0"/>
      </c:catAx>
      <c:valAx>
        <c:axId val="59916464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99164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Sheet1!$B$4</c:f>
              <c:strCache>
                <c:ptCount val="1"/>
                <c:pt idx="0">
                  <c:v>Agricultural producers</c:v>
                </c:pt>
              </c:strCache>
            </c:strRef>
          </c:tx>
          <c:spPr>
            <a:solidFill>
              <a:schemeClr val="accent1"/>
            </a:solidFill>
            <a:ln>
              <a:noFill/>
            </a:ln>
            <a:effectLst/>
          </c:spPr>
          <c:invertIfNegative val="0"/>
          <c:cat>
            <c:strRef>
              <c:f>Sheet1!$A$5:$A$8</c:f>
              <c:strCache>
                <c:ptCount val="4"/>
                <c:pt idx="0">
                  <c:v>Pollution</c:v>
                </c:pt>
                <c:pt idx="1">
                  <c:v>Overuse</c:v>
                </c:pt>
                <c:pt idx="2">
                  <c:v>Protecting Great Lakes</c:v>
                </c:pt>
                <c:pt idx="3">
                  <c:v>Government overreach</c:v>
                </c:pt>
              </c:strCache>
            </c:strRef>
          </c:cat>
          <c:val>
            <c:numRef>
              <c:f>Sheet1!$B$5:$B$8</c:f>
              <c:numCache>
                <c:formatCode>General</c:formatCode>
                <c:ptCount val="4"/>
                <c:pt idx="0">
                  <c:v>27</c:v>
                </c:pt>
                <c:pt idx="1">
                  <c:v>19</c:v>
                </c:pt>
                <c:pt idx="2">
                  <c:v>25</c:v>
                </c:pt>
                <c:pt idx="3">
                  <c:v>76</c:v>
                </c:pt>
              </c:numCache>
            </c:numRef>
          </c:val>
          <c:extLst>
            <c:ext xmlns:c16="http://schemas.microsoft.com/office/drawing/2014/chart" uri="{C3380CC4-5D6E-409C-BE32-E72D297353CC}">
              <c16:uniqueId val="{00000000-231D-4EEA-BA93-852E1A0E165B}"/>
            </c:ext>
          </c:extLst>
        </c:ser>
        <c:ser>
          <c:idx val="1"/>
          <c:order val="1"/>
          <c:tx>
            <c:strRef>
              <c:f>Sheet1!$C$4</c:f>
              <c:strCache>
                <c:ptCount val="1"/>
                <c:pt idx="0">
                  <c:v>Non-agricultural water users</c:v>
                </c:pt>
              </c:strCache>
            </c:strRef>
          </c:tx>
          <c:spPr>
            <a:solidFill>
              <a:schemeClr val="accent2"/>
            </a:solidFill>
            <a:ln>
              <a:noFill/>
            </a:ln>
            <a:effectLst/>
          </c:spPr>
          <c:invertIfNegative val="0"/>
          <c:cat>
            <c:strRef>
              <c:f>Sheet1!$A$5:$A$8</c:f>
              <c:strCache>
                <c:ptCount val="4"/>
                <c:pt idx="0">
                  <c:v>Pollution</c:v>
                </c:pt>
                <c:pt idx="1">
                  <c:v>Overuse</c:v>
                </c:pt>
                <c:pt idx="2">
                  <c:v>Protecting Great Lakes</c:v>
                </c:pt>
                <c:pt idx="3">
                  <c:v>Government overreach</c:v>
                </c:pt>
              </c:strCache>
            </c:strRef>
          </c:cat>
          <c:val>
            <c:numRef>
              <c:f>Sheet1!$C$5:$C$8</c:f>
              <c:numCache>
                <c:formatCode>General</c:formatCode>
                <c:ptCount val="4"/>
                <c:pt idx="0">
                  <c:v>57</c:v>
                </c:pt>
                <c:pt idx="1">
                  <c:v>30</c:v>
                </c:pt>
                <c:pt idx="2">
                  <c:v>29</c:v>
                </c:pt>
                <c:pt idx="3">
                  <c:v>17</c:v>
                </c:pt>
              </c:numCache>
            </c:numRef>
          </c:val>
          <c:extLst>
            <c:ext xmlns:c16="http://schemas.microsoft.com/office/drawing/2014/chart" uri="{C3380CC4-5D6E-409C-BE32-E72D297353CC}">
              <c16:uniqueId val="{00000001-231D-4EEA-BA93-852E1A0E165B}"/>
            </c:ext>
          </c:extLst>
        </c:ser>
        <c:dLbls>
          <c:showLegendKey val="0"/>
          <c:showVal val="0"/>
          <c:showCatName val="0"/>
          <c:showSerName val="0"/>
          <c:showPercent val="0"/>
          <c:showBubbleSize val="0"/>
        </c:dLbls>
        <c:gapWidth val="219"/>
        <c:overlap val="-27"/>
        <c:axId val="1551284863"/>
        <c:axId val="1555629551"/>
      </c:barChart>
      <c:catAx>
        <c:axId val="15512848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5629551"/>
        <c:crosses val="autoZero"/>
        <c:auto val="1"/>
        <c:lblAlgn val="ctr"/>
        <c:lblOffset val="100"/>
        <c:noMultiLvlLbl val="0"/>
      </c:catAx>
      <c:valAx>
        <c:axId val="15556295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128486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'Talk with Others'!$G$5</c:f>
              <c:strCache>
                <c:ptCount val="1"/>
                <c:pt idx="0">
                  <c:v>Agricultural producers</c:v>
                </c:pt>
              </c:strCache>
            </c:strRef>
          </c:tx>
          <c:spPr>
            <a:solidFill>
              <a:schemeClr val="accent1"/>
            </a:solidFill>
            <a:ln>
              <a:noFill/>
            </a:ln>
            <a:effectLst/>
          </c:spPr>
          <c:invertIfNegative val="0"/>
          <c:cat>
            <c:strRef>
              <c:f>'Talk with Others'!$F$6:$F$10</c:f>
              <c:strCache>
                <c:ptCount val="5"/>
                <c:pt idx="0">
                  <c:v>Not at all                       (1)</c:v>
                </c:pt>
                <c:pt idx="1">
                  <c:v>Rarely                                 (2)</c:v>
                </c:pt>
                <c:pt idx="2">
                  <c:v>Sometimes                            (3)</c:v>
                </c:pt>
                <c:pt idx="3">
                  <c:v>Often                       (4)</c:v>
                </c:pt>
                <c:pt idx="4">
                  <c:v>Very frequently                    (5)</c:v>
                </c:pt>
              </c:strCache>
            </c:strRef>
          </c:cat>
          <c:val>
            <c:numRef>
              <c:f>'Talk with Others'!$G$6:$G$10</c:f>
              <c:numCache>
                <c:formatCode>General</c:formatCode>
                <c:ptCount val="5"/>
                <c:pt idx="0">
                  <c:v>22.1</c:v>
                </c:pt>
                <c:pt idx="1">
                  <c:v>39.6</c:v>
                </c:pt>
                <c:pt idx="2">
                  <c:v>27.9</c:v>
                </c:pt>
                <c:pt idx="3">
                  <c:v>8.5</c:v>
                </c:pt>
                <c:pt idx="4">
                  <c:v>1.9</c:v>
                </c:pt>
              </c:numCache>
            </c:numRef>
          </c:val>
          <c:extLst>
            <c:ext xmlns:c16="http://schemas.microsoft.com/office/drawing/2014/chart" uri="{C3380CC4-5D6E-409C-BE32-E72D297353CC}">
              <c16:uniqueId val="{00000000-2D73-4FBF-AAB4-3B774DAEA784}"/>
            </c:ext>
          </c:extLst>
        </c:ser>
        <c:ser>
          <c:idx val="1"/>
          <c:order val="1"/>
          <c:tx>
            <c:strRef>
              <c:f>'Talk with Others'!$H$5</c:f>
              <c:strCache>
                <c:ptCount val="1"/>
                <c:pt idx="0">
                  <c:v>Non-agricultural water users</c:v>
                </c:pt>
              </c:strCache>
            </c:strRef>
          </c:tx>
          <c:spPr>
            <a:solidFill>
              <a:schemeClr val="accent2"/>
            </a:solidFill>
            <a:ln>
              <a:noFill/>
            </a:ln>
            <a:effectLst/>
          </c:spPr>
          <c:invertIfNegative val="0"/>
          <c:cat>
            <c:strRef>
              <c:f>'Talk with Others'!$F$6:$F$10</c:f>
              <c:strCache>
                <c:ptCount val="5"/>
                <c:pt idx="0">
                  <c:v>Not at all                       (1)</c:v>
                </c:pt>
                <c:pt idx="1">
                  <c:v>Rarely                                 (2)</c:v>
                </c:pt>
                <c:pt idx="2">
                  <c:v>Sometimes                            (3)</c:v>
                </c:pt>
                <c:pt idx="3">
                  <c:v>Often                       (4)</c:v>
                </c:pt>
                <c:pt idx="4">
                  <c:v>Very frequently                    (5)</c:v>
                </c:pt>
              </c:strCache>
            </c:strRef>
          </c:cat>
          <c:val>
            <c:numRef>
              <c:f>'Talk with Others'!$H$6:$H$10</c:f>
              <c:numCache>
                <c:formatCode>General</c:formatCode>
                <c:ptCount val="5"/>
                <c:pt idx="0">
                  <c:v>48.7</c:v>
                </c:pt>
                <c:pt idx="1">
                  <c:v>30.5</c:v>
                </c:pt>
                <c:pt idx="2">
                  <c:v>17.399999999999999</c:v>
                </c:pt>
                <c:pt idx="3">
                  <c:v>2.8</c:v>
                </c:pt>
                <c:pt idx="4">
                  <c:v>0.6</c:v>
                </c:pt>
              </c:numCache>
            </c:numRef>
          </c:val>
          <c:extLst>
            <c:ext xmlns:c16="http://schemas.microsoft.com/office/drawing/2014/chart" uri="{C3380CC4-5D6E-409C-BE32-E72D297353CC}">
              <c16:uniqueId val="{00000001-2D73-4FBF-AAB4-3B774DAEA784}"/>
            </c:ext>
          </c:extLst>
        </c:ser>
        <c:dLbls>
          <c:showLegendKey val="0"/>
          <c:showVal val="0"/>
          <c:showCatName val="0"/>
          <c:showSerName val="0"/>
          <c:showPercent val="0"/>
          <c:showBubbleSize val="0"/>
        </c:dLbls>
        <c:gapWidth val="219"/>
        <c:overlap val="-27"/>
        <c:axId val="1554185792"/>
        <c:axId val="1554190592"/>
      </c:barChart>
      <c:catAx>
        <c:axId val="1554185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90592"/>
        <c:crosses val="autoZero"/>
        <c:auto val="1"/>
        <c:lblAlgn val="ctr"/>
        <c:lblOffset val="100"/>
        <c:noMultiLvlLbl val="0"/>
      </c:catAx>
      <c:valAx>
        <c:axId val="155419059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85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'Improve relationships'!$F$5</c:f>
              <c:strCache>
                <c:ptCount val="1"/>
                <c:pt idx="0">
                  <c:v>Agricultural prodcuers</c:v>
                </c:pt>
              </c:strCache>
            </c:strRef>
          </c:tx>
          <c:spPr>
            <a:solidFill>
              <a:schemeClr val="accent1"/>
            </a:solidFill>
            <a:ln>
              <a:noFill/>
            </a:ln>
            <a:effectLst/>
          </c:spPr>
          <c:invertIfNegative val="0"/>
          <c:cat>
            <c:strRef>
              <c:f>'Improve relationships'!$E$6:$E$10</c:f>
              <c:strCache>
                <c:ptCount val="5"/>
                <c:pt idx="0">
                  <c:v>Not at all                         (1)</c:v>
                </c:pt>
                <c:pt idx="1">
                  <c:v>Slightly                           (2)</c:v>
                </c:pt>
                <c:pt idx="2">
                  <c:v>Moderately                            (3)</c:v>
                </c:pt>
                <c:pt idx="3">
                  <c:v>A lot                   (4)</c:v>
                </c:pt>
                <c:pt idx="4">
                  <c:v>A great deal                         (5)</c:v>
                </c:pt>
              </c:strCache>
            </c:strRef>
          </c:cat>
          <c:val>
            <c:numRef>
              <c:f>'Improve relationships'!$F$6:$F$10</c:f>
              <c:numCache>
                <c:formatCode>General</c:formatCode>
                <c:ptCount val="5"/>
                <c:pt idx="0">
                  <c:v>18.5</c:v>
                </c:pt>
                <c:pt idx="1">
                  <c:v>34.450000000000003</c:v>
                </c:pt>
                <c:pt idx="2">
                  <c:v>34.450000000000003</c:v>
                </c:pt>
                <c:pt idx="3">
                  <c:v>11</c:v>
                </c:pt>
                <c:pt idx="4">
                  <c:v>1.6</c:v>
                </c:pt>
              </c:numCache>
            </c:numRef>
          </c:val>
          <c:extLst>
            <c:ext xmlns:c16="http://schemas.microsoft.com/office/drawing/2014/chart" uri="{C3380CC4-5D6E-409C-BE32-E72D297353CC}">
              <c16:uniqueId val="{00000000-6BF4-41A6-9874-403424149E84}"/>
            </c:ext>
          </c:extLst>
        </c:ser>
        <c:ser>
          <c:idx val="1"/>
          <c:order val="1"/>
          <c:tx>
            <c:strRef>
              <c:f>'Improve relationships'!$G$5</c:f>
              <c:strCache>
                <c:ptCount val="1"/>
                <c:pt idx="0">
                  <c:v>Non-agricultural water users</c:v>
                </c:pt>
              </c:strCache>
            </c:strRef>
          </c:tx>
          <c:spPr>
            <a:solidFill>
              <a:schemeClr val="accent2"/>
            </a:solidFill>
            <a:ln>
              <a:noFill/>
            </a:ln>
            <a:effectLst/>
          </c:spPr>
          <c:invertIfNegative val="0"/>
          <c:cat>
            <c:strRef>
              <c:f>'Improve relationships'!$E$6:$E$10</c:f>
              <c:strCache>
                <c:ptCount val="5"/>
                <c:pt idx="0">
                  <c:v>Not at all                         (1)</c:v>
                </c:pt>
                <c:pt idx="1">
                  <c:v>Slightly                           (2)</c:v>
                </c:pt>
                <c:pt idx="2">
                  <c:v>Moderately                            (3)</c:v>
                </c:pt>
                <c:pt idx="3">
                  <c:v>A lot                   (4)</c:v>
                </c:pt>
                <c:pt idx="4">
                  <c:v>A great deal                         (5)</c:v>
                </c:pt>
              </c:strCache>
            </c:strRef>
          </c:cat>
          <c:val>
            <c:numRef>
              <c:f>'Improve relationships'!$G$6:$G$10</c:f>
              <c:numCache>
                <c:formatCode>General</c:formatCode>
                <c:ptCount val="5"/>
                <c:pt idx="0">
                  <c:v>17.5</c:v>
                </c:pt>
                <c:pt idx="1">
                  <c:v>26.8</c:v>
                </c:pt>
                <c:pt idx="2">
                  <c:v>35.5</c:v>
                </c:pt>
                <c:pt idx="3">
                  <c:v>17.8</c:v>
                </c:pt>
                <c:pt idx="4">
                  <c:v>2.4</c:v>
                </c:pt>
              </c:numCache>
            </c:numRef>
          </c:val>
          <c:extLst>
            <c:ext xmlns:c16="http://schemas.microsoft.com/office/drawing/2014/chart" uri="{C3380CC4-5D6E-409C-BE32-E72D297353CC}">
              <c16:uniqueId val="{00000001-6BF4-41A6-9874-403424149E84}"/>
            </c:ext>
          </c:extLst>
        </c:ser>
        <c:dLbls>
          <c:showLegendKey val="0"/>
          <c:showVal val="0"/>
          <c:showCatName val="0"/>
          <c:showSerName val="0"/>
          <c:showPercent val="0"/>
          <c:showBubbleSize val="0"/>
        </c:dLbls>
        <c:gapWidth val="219"/>
        <c:overlap val="-27"/>
        <c:axId val="1554147872"/>
        <c:axId val="1554172352"/>
      </c:barChart>
      <c:catAx>
        <c:axId val="155414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72352"/>
        <c:crosses val="autoZero"/>
        <c:auto val="1"/>
        <c:lblAlgn val="ctr"/>
        <c:lblOffset val="100"/>
        <c:noMultiLvlLbl val="0"/>
      </c:catAx>
      <c:valAx>
        <c:axId val="15541723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4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'Harm Relationships'!$F$5</c:f>
              <c:strCache>
                <c:ptCount val="1"/>
                <c:pt idx="0">
                  <c:v>Agricultural producers</c:v>
                </c:pt>
              </c:strCache>
            </c:strRef>
          </c:tx>
          <c:spPr>
            <a:solidFill>
              <a:schemeClr val="accent1"/>
            </a:solidFill>
            <a:ln>
              <a:noFill/>
            </a:ln>
            <a:effectLst/>
          </c:spPr>
          <c:invertIfNegative val="0"/>
          <c:cat>
            <c:strRef>
              <c:f>'Harm Relationships'!$E$6:$E$10</c:f>
              <c:strCache>
                <c:ptCount val="5"/>
                <c:pt idx="0">
                  <c:v>Not at all                                 (1)</c:v>
                </c:pt>
                <c:pt idx="1">
                  <c:v>Slightly                           (2)</c:v>
                </c:pt>
                <c:pt idx="2">
                  <c:v>Moderately                   (3)</c:v>
                </c:pt>
                <c:pt idx="3">
                  <c:v>A lot                    (4)</c:v>
                </c:pt>
                <c:pt idx="4">
                  <c:v>A great deal                 (5)</c:v>
                </c:pt>
              </c:strCache>
            </c:strRef>
          </c:cat>
          <c:val>
            <c:numRef>
              <c:f>'Harm Relationships'!$F$6:$F$10</c:f>
              <c:numCache>
                <c:formatCode>General</c:formatCode>
                <c:ptCount val="5"/>
                <c:pt idx="0">
                  <c:v>39.299999999999997</c:v>
                </c:pt>
                <c:pt idx="1">
                  <c:v>35.5</c:v>
                </c:pt>
                <c:pt idx="2">
                  <c:v>18.8</c:v>
                </c:pt>
                <c:pt idx="3">
                  <c:v>5.7</c:v>
                </c:pt>
                <c:pt idx="4">
                  <c:v>0.7</c:v>
                </c:pt>
              </c:numCache>
            </c:numRef>
          </c:val>
          <c:extLst>
            <c:ext xmlns:c16="http://schemas.microsoft.com/office/drawing/2014/chart" uri="{C3380CC4-5D6E-409C-BE32-E72D297353CC}">
              <c16:uniqueId val="{00000000-A9C9-4087-B419-B145D1EE9152}"/>
            </c:ext>
          </c:extLst>
        </c:ser>
        <c:ser>
          <c:idx val="1"/>
          <c:order val="1"/>
          <c:tx>
            <c:strRef>
              <c:f>'Harm Relationships'!$G$5</c:f>
              <c:strCache>
                <c:ptCount val="1"/>
                <c:pt idx="0">
                  <c:v>Non-agricultural water users</c:v>
                </c:pt>
              </c:strCache>
            </c:strRef>
          </c:tx>
          <c:spPr>
            <a:solidFill>
              <a:schemeClr val="accent2"/>
            </a:solidFill>
            <a:ln>
              <a:noFill/>
            </a:ln>
            <a:effectLst/>
          </c:spPr>
          <c:invertIfNegative val="0"/>
          <c:cat>
            <c:strRef>
              <c:f>'Harm Relationships'!$E$6:$E$10</c:f>
              <c:strCache>
                <c:ptCount val="5"/>
                <c:pt idx="0">
                  <c:v>Not at all                                 (1)</c:v>
                </c:pt>
                <c:pt idx="1">
                  <c:v>Slightly                           (2)</c:v>
                </c:pt>
                <c:pt idx="2">
                  <c:v>Moderately                   (3)</c:v>
                </c:pt>
                <c:pt idx="3">
                  <c:v>A lot                    (4)</c:v>
                </c:pt>
                <c:pt idx="4">
                  <c:v>A great deal                 (5)</c:v>
                </c:pt>
              </c:strCache>
            </c:strRef>
          </c:cat>
          <c:val>
            <c:numRef>
              <c:f>'Harm Relationships'!$G$6:$G$10</c:f>
              <c:numCache>
                <c:formatCode>General</c:formatCode>
                <c:ptCount val="5"/>
                <c:pt idx="0">
                  <c:v>53.7</c:v>
                </c:pt>
                <c:pt idx="1">
                  <c:v>25.5</c:v>
                </c:pt>
                <c:pt idx="2">
                  <c:v>15.6</c:v>
                </c:pt>
                <c:pt idx="3">
                  <c:v>4.5999999999999996</c:v>
                </c:pt>
                <c:pt idx="4">
                  <c:v>0.6</c:v>
                </c:pt>
              </c:numCache>
            </c:numRef>
          </c:val>
          <c:extLst>
            <c:ext xmlns:c16="http://schemas.microsoft.com/office/drawing/2014/chart" uri="{C3380CC4-5D6E-409C-BE32-E72D297353CC}">
              <c16:uniqueId val="{00000001-A9C9-4087-B419-B145D1EE9152}"/>
            </c:ext>
          </c:extLst>
        </c:ser>
        <c:dLbls>
          <c:showLegendKey val="0"/>
          <c:showVal val="0"/>
          <c:showCatName val="0"/>
          <c:showSerName val="0"/>
          <c:showPercent val="0"/>
          <c:showBubbleSize val="0"/>
        </c:dLbls>
        <c:gapWidth val="219"/>
        <c:overlap val="-27"/>
        <c:axId val="1554144032"/>
        <c:axId val="1554161312"/>
      </c:barChart>
      <c:catAx>
        <c:axId val="155414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61312"/>
        <c:crosses val="autoZero"/>
        <c:auto val="1"/>
        <c:lblAlgn val="ctr"/>
        <c:lblOffset val="100"/>
        <c:noMultiLvlLbl val="0"/>
      </c:catAx>
      <c:valAx>
        <c:axId val="15541613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4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'Water Codependence'!$H$5</c:f>
              <c:strCache>
                <c:ptCount val="1"/>
                <c:pt idx="0">
                  <c:v>Agricultural producers</c:v>
                </c:pt>
              </c:strCache>
            </c:strRef>
          </c:tx>
          <c:spPr>
            <a:solidFill>
              <a:schemeClr val="accent1"/>
            </a:solidFill>
            <a:ln>
              <a:noFill/>
            </a:ln>
            <a:effectLst/>
          </c:spPr>
          <c:invertIfNegative val="0"/>
          <c:cat>
            <c:strRef>
              <c:f>'Water Codependence'!$G$6:$G$10</c:f>
              <c:strCache>
                <c:ptCount val="5"/>
                <c:pt idx="0">
                  <c:v>Not at all                          (1)</c:v>
                </c:pt>
                <c:pt idx="1">
                  <c:v>A little                        (2)</c:v>
                </c:pt>
                <c:pt idx="2">
                  <c:v>A moderate amount                (3)</c:v>
                </c:pt>
                <c:pt idx="3">
                  <c:v>A lot                                    (4)</c:v>
                </c:pt>
                <c:pt idx="4">
                  <c:v>A great deal                     (5)</c:v>
                </c:pt>
              </c:strCache>
            </c:strRef>
          </c:cat>
          <c:val>
            <c:numRef>
              <c:f>'Water Codependence'!$H$6:$H$10</c:f>
              <c:numCache>
                <c:formatCode>General</c:formatCode>
                <c:ptCount val="5"/>
                <c:pt idx="0">
                  <c:v>14.1</c:v>
                </c:pt>
                <c:pt idx="1">
                  <c:v>21.2</c:v>
                </c:pt>
                <c:pt idx="2">
                  <c:v>33.299999999999997</c:v>
                </c:pt>
                <c:pt idx="3">
                  <c:v>23.4</c:v>
                </c:pt>
                <c:pt idx="4">
                  <c:v>8</c:v>
                </c:pt>
              </c:numCache>
            </c:numRef>
          </c:val>
          <c:extLst>
            <c:ext xmlns:c16="http://schemas.microsoft.com/office/drawing/2014/chart" uri="{C3380CC4-5D6E-409C-BE32-E72D297353CC}">
              <c16:uniqueId val="{00000000-56A1-4F83-93A9-77A7F6709B7F}"/>
            </c:ext>
          </c:extLst>
        </c:ser>
        <c:ser>
          <c:idx val="1"/>
          <c:order val="1"/>
          <c:tx>
            <c:strRef>
              <c:f>'Water Codependence'!$I$5</c:f>
              <c:strCache>
                <c:ptCount val="1"/>
                <c:pt idx="0">
                  <c:v>Non-agricultural water users</c:v>
                </c:pt>
              </c:strCache>
            </c:strRef>
          </c:tx>
          <c:spPr>
            <a:solidFill>
              <a:schemeClr val="accent2"/>
            </a:solidFill>
            <a:ln>
              <a:noFill/>
            </a:ln>
            <a:effectLst/>
          </c:spPr>
          <c:invertIfNegative val="0"/>
          <c:cat>
            <c:strRef>
              <c:f>'Water Codependence'!$G$6:$G$10</c:f>
              <c:strCache>
                <c:ptCount val="5"/>
                <c:pt idx="0">
                  <c:v>Not at all                          (1)</c:v>
                </c:pt>
                <c:pt idx="1">
                  <c:v>A little                        (2)</c:v>
                </c:pt>
                <c:pt idx="2">
                  <c:v>A moderate amount                (3)</c:v>
                </c:pt>
                <c:pt idx="3">
                  <c:v>A lot                                    (4)</c:v>
                </c:pt>
                <c:pt idx="4">
                  <c:v>A great deal                     (5)</c:v>
                </c:pt>
              </c:strCache>
            </c:strRef>
          </c:cat>
          <c:val>
            <c:numRef>
              <c:f>'Water Codependence'!$I$6:$I$10</c:f>
              <c:numCache>
                <c:formatCode>General</c:formatCode>
                <c:ptCount val="5"/>
                <c:pt idx="0">
                  <c:v>17.899999999999999</c:v>
                </c:pt>
                <c:pt idx="1">
                  <c:v>21.2</c:v>
                </c:pt>
                <c:pt idx="2">
                  <c:v>29.4</c:v>
                </c:pt>
                <c:pt idx="3">
                  <c:v>21.8</c:v>
                </c:pt>
                <c:pt idx="4">
                  <c:v>9.6999999999999993</c:v>
                </c:pt>
              </c:numCache>
            </c:numRef>
          </c:val>
          <c:extLst>
            <c:ext xmlns:c16="http://schemas.microsoft.com/office/drawing/2014/chart" uri="{C3380CC4-5D6E-409C-BE32-E72D297353CC}">
              <c16:uniqueId val="{00000001-56A1-4F83-93A9-77A7F6709B7F}"/>
            </c:ext>
          </c:extLst>
        </c:ser>
        <c:dLbls>
          <c:showLegendKey val="0"/>
          <c:showVal val="0"/>
          <c:showCatName val="0"/>
          <c:showSerName val="0"/>
          <c:showPercent val="0"/>
          <c:showBubbleSize val="0"/>
        </c:dLbls>
        <c:gapWidth val="219"/>
        <c:overlap val="-27"/>
        <c:axId val="1554187232"/>
        <c:axId val="1554187712"/>
      </c:barChart>
      <c:catAx>
        <c:axId val="1554187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87712"/>
        <c:crosses val="autoZero"/>
        <c:auto val="1"/>
        <c:lblAlgn val="ctr"/>
        <c:lblOffset val="100"/>
        <c:noMultiLvlLbl val="0"/>
      </c:catAx>
      <c:valAx>
        <c:axId val="155418771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54187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c0d2b9f-d3bf-4a61-b0a7-9b4a0f4153d6">
      <Terms xmlns="http://schemas.microsoft.com/office/infopath/2007/PartnerControls"/>
    </lcf76f155ced4ddcb4097134ff3c332f>
    <TaxCatchAll xmlns="8628a4e9-a89f-4b26-856d-9e025e62ed91"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CA36E528833E5428E900EC35C3591B2" ma:contentTypeVersion="15" ma:contentTypeDescription="Create a new document." ma:contentTypeScope="" ma:versionID="c6525c22ecaf189511a7adcd5f33805f">
  <xsd:schema xmlns:xsd="http://www.w3.org/2001/XMLSchema" xmlns:xs="http://www.w3.org/2001/XMLSchema" xmlns:p="http://schemas.microsoft.com/office/2006/metadata/properties" xmlns:ns2="ec0d2b9f-d3bf-4a61-b0a7-9b4a0f4153d6" xmlns:ns3="8628a4e9-a89f-4b26-856d-9e025e62ed91" targetNamespace="http://schemas.microsoft.com/office/2006/metadata/properties" ma:root="true" ma:fieldsID="721392099f20ad817c1ca99b6ffd6060" ns2:_="" ns3:_="">
    <xsd:import namespace="ec0d2b9f-d3bf-4a61-b0a7-9b4a0f4153d6"/>
    <xsd:import namespace="8628a4e9-a89f-4b26-856d-9e025e62ed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0d2b9f-d3bf-4a61-b0a7-9b4a0f4153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0ad816ea-8460-453a-b1af-cd753e23c00d"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28a4e9-a89f-4b26-856d-9e025e62ed9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a8ee66cb-9e1b-48c8-9c39-68ccdff7f957}" ma:internalName="TaxCatchAll" ma:showField="CatchAllData" ma:web="8628a4e9-a89f-4b26-856d-9e025e62ed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E9010F-817A-4EB2-BE7F-0347063EF28A}">
  <ds:schemaRefs>
    <ds:schemaRef ds:uri="http://purl.org/dc/terms/"/>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purl.org/dc/dcmitype/"/>
    <ds:schemaRef ds:uri="http://www.w3.org/XML/1998/namespace"/>
    <ds:schemaRef ds:uri="http://schemas.openxmlformats.org/package/2006/metadata/core-properties"/>
    <ds:schemaRef ds:uri="8628a4e9-a89f-4b26-856d-9e025e62ed91"/>
    <ds:schemaRef ds:uri="ec0d2b9f-d3bf-4a61-b0a7-9b4a0f4153d6"/>
  </ds:schemaRefs>
</ds:datastoreItem>
</file>

<file path=customXml/itemProps2.xml><?xml version="1.0" encoding="utf-8"?>
<ds:datastoreItem xmlns:ds="http://schemas.openxmlformats.org/officeDocument/2006/customXml" ds:itemID="{18D3F2A8-AD29-4F62-AC55-0A665B83B5D4}">
  <ds:schemaRefs>
    <ds:schemaRef ds:uri="http://schemas.microsoft.com/sharepoint/v3/contenttype/forms"/>
  </ds:schemaRefs>
</ds:datastoreItem>
</file>

<file path=customXml/itemProps3.xml><?xml version="1.0" encoding="utf-8"?>
<ds:datastoreItem xmlns:ds="http://schemas.openxmlformats.org/officeDocument/2006/customXml" ds:itemID="{6FFA9C97-FC95-4300-B958-3F33E4A7E612}">
  <ds:schemaRefs>
    <ds:schemaRef ds:uri="http://schemas.openxmlformats.org/officeDocument/2006/bibliography"/>
  </ds:schemaRefs>
</ds:datastoreItem>
</file>

<file path=customXml/itemProps4.xml><?xml version="1.0" encoding="utf-8"?>
<ds:datastoreItem xmlns:ds="http://schemas.openxmlformats.org/officeDocument/2006/customXml" ds:itemID="{4AF02F0B-7EDD-4878-AEBB-3E372FB39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0d2b9f-d3bf-4a61-b0a7-9b4a0f4153d6"/>
    <ds:schemaRef ds:uri="8628a4e9-a89f-4b26-856d-9e025e62ed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24</Pages>
  <Words>6512</Words>
  <Characters>37125</Characters>
  <Application>Microsoft Office Word</Application>
  <DocSecurity>0</DocSecurity>
  <Lines>309</Lines>
  <Paragraphs>87</Paragraphs>
  <ScaleCrop>false</ScaleCrop>
  <Company/>
  <LinksUpToDate>false</LinksUpToDate>
  <CharactersWithSpaces>43550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Feltman, Brockton</dc:creator>
  <cp:keywords/>
  <dc:description/>
  <cp:lastModifiedBy>Zwickle, Adam</cp:lastModifiedBy>
  <cp:revision>50</cp:revision>
  <dcterms:created xsi:type="dcterms:W3CDTF">2023-07-17T19:13:00Z</dcterms:created>
  <dcterms:modified xsi:type="dcterms:W3CDTF">2023-09-01T15:31:00Z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0x0101009CA36E528833E5428E900EC35C3591B2</vt:lpwstr>
  </property>
  <property fmtid="{D5CDD505-2E9C-101B-9397-08002B2CF9AE}" pid="3" name="MediaServiceImageTags">
    <vt:lpwstr/>
  </property>
</Properties>
</file>